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50/2024/QĐ-UBND Phê duyệt mức chi hỗ trợ công tác phòng, chống số đề, làm vé số giả của </w:t>
        <w:br/>
        <w:t>Công ty Trách nhiệm hữu hạn Một thành viên Xổ số kiến thiết Đắk Lắk</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Đắk Lắk, ngày 13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Đắk Lắk, ngày 13 tháng 11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ĐẮK LẮK</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ĐẮK LẮK</w:t>
      </w:r>
      <w:r>
        <w:rPr>
          <w:b w:val="0"/>
          <w:i w:val="0"/>
        </w:rPr>
        <w:br/>
      </w:r>
      <w:r>
        <w:rPr>
          <w:b w:val="0"/>
          <w:i w:val="0"/>
        </w:rPr>
        <w:br/>
      </w:r>
      <w:r>
        <w:rPr>
          <w:b w:val="0"/>
          <w:i w:val="0"/>
        </w:rPr>
        <w:br/>
      </w:r>
      <w:r>
        <w:rPr>
          <w:b w:val="0"/>
          <w:i w:val="0"/>
        </w:rPr>
        <w:t>__________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ĐẮK LẮK</w:t>
      </w:r>
      <w:r>
        <w:rPr>
          <w:b w:val="0"/>
          <w:i w:val="0"/>
        </w:rPr>
        <w:br/>
      </w:r>
    </w:p>
    <w:p>
      <w:r>
        <w:rPr>
          <w:b w:val="0"/>
          <w:i w:val="0"/>
        </w:rPr>
        <w:br/>
      </w:r>
      <w:r>
        <w:rPr>
          <w:b w:val="0"/>
          <w:i w:val="0"/>
        </w:rPr>
        <w:t>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________________________</w:t>
      </w:r>
      <w:r>
        <w:rPr>
          <w:b w:val="0"/>
          <w:i w:val="0"/>
        </w:rPr>
        <w:br/>
      </w:r>
    </w:p>
    <w:p>
      <w:r>
        <w:rPr>
          <w:b w:val="0"/>
          <w:i w:val="0"/>
        </w:rPr>
        <w:br/>
      </w:r>
      <w:r>
        <w:rPr>
          <w:b w:val="0"/>
          <w:i w:val="0"/>
        </w:rPr>
        <w:br/>
      </w:r>
      <w:r>
        <w:rPr>
          <w:b w:val="0"/>
          <w:i w:val="0"/>
        </w:rPr>
        <w:t>Số: 50/2024/QĐ-UBND</w:t>
      </w:r>
      <w:r>
        <w:rPr>
          <w:b w:val="0"/>
          <w:i w:val="0"/>
        </w:rPr>
        <w:br/>
      </w:r>
      <w:r>
        <w:rPr>
          <w:b w:val="0"/>
          <w:i w:val="0"/>
        </w:rPr>
        <w:br/>
      </w:r>
      <w:r>
        <w:rPr>
          <w:b w:val="0"/>
          <w:i/>
        </w:rPr>
        <w:br/>
      </w:r>
      <w:r>
        <w:rPr>
          <w:b w:val="0"/>
          <w:i/>
        </w:rPr>
        <w:t>Đắk Lắk, ngày 13 tháng 11 năm 2024</w:t>
      </w:r>
      <w:r>
        <w:rPr>
          <w:b w:val="0"/>
          <w:i/>
        </w:rPr>
        <w:br/>
      </w:r>
      <w:r>
        <w:rPr>
          <w:b w:val="0"/>
          <w:i w:val="0"/>
        </w:rPr>
        <w:br/>
      </w:r>
    </w:p>
    <w:p>
      <w:pPr>
        <w:jc w:val="center"/>
      </w:pPr>
      <w:r>
        <w:rPr>
          <w:b w:val="0"/>
          <w:i w:val="0"/>
        </w:rPr>
        <w:br/>
      </w:r>
      <w:r>
        <w:rPr>
          <w:b w:val="0"/>
          <w:i w:val="0"/>
        </w:rPr>
        <w:t>Số: 50/2024/QĐ-UBND</w:t>
      </w:r>
      <w:r>
        <w:rPr>
          <w:b w:val="0"/>
          <w:i w:val="0"/>
        </w:rPr>
        <w:br/>
      </w:r>
    </w:p>
    <w:p>
      <w:pPr>
        <w:jc w:val="center"/>
      </w:pPr>
      <w:r>
        <w:rPr>
          <w:b w:val="0"/>
          <w:i w:val="0"/>
        </w:rPr>
        <w:br/>
      </w:r>
      <w:r>
        <w:rPr>
          <w:b w:val="0"/>
          <w:i w:val="0"/>
        </w:rPr>
        <w:t>Đắk Lắk, ngày 13 tháng 11 năm 2024</w:t>
      </w:r>
      <w:r>
        <w:rPr>
          <w:b w:val="0"/>
          <w:i w:val="0"/>
        </w:rPr>
        <w:br/>
      </w:r>
    </w:p>
    <w:p>
      <w:r>
        <w:rPr>
          <w:b/>
          <w:i w:val="0"/>
        </w:rPr>
        <w:t>QUYẾT ĐỊNH</w:t>
      </w:r>
    </w:p>
    <w:p>
      <w:r>
        <w:rPr>
          <w:b/>
          <w:i w:val="0"/>
        </w:rPr>
        <w:t xml:space="preserve">Phê duyệt mức chi hỗ trợ công tác phòng, chống số đề, làm vé số giả của </w:t>
      </w:r>
    </w:p>
    <w:p>
      <w:r>
        <w:rPr>
          <w:b/>
          <w:i w:val="0"/>
        </w:rPr>
        <w:t>Công ty Trách nhiệm hữu hạn Một thành viên Xổ số kiến thiết Đắk Lắk</w:t>
      </w:r>
    </w:p>
    <w:p>
      <w:r>
        <w:rPr>
          <w:b w:val="0"/>
          <w:i w:val="0"/>
        </w:rPr>
        <w:t>_________________</w:t>
      </w:r>
    </w:p>
    <w:p>
      <w:r>
        <w:rPr>
          <w:b/>
          <w:i w:val="0"/>
        </w:rPr>
        <w:t>ỦY BAN NHÂN DÂN TỈNH ĐẮK LẮK</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Nghị định 122/2017/NĐ-CP ngày 13 tháng 11 năm 2017 của Chính phủ quy định một số nội dung đặc thù về cơ chế quản lý tài chính và đánh giá hiệu quả hoạt động đối với doanh nghiệp kinh doanh xố số; Sở Giao dịch Chứng khoán và Trung tâm Lưu ký Chứng khoán Việt Nam; </w:t>
      </w:r>
    </w:p>
    <w:p>
      <w:r>
        <w:rPr>
          <w:b w:val="0"/>
          <w:i/>
        </w:rPr>
        <w:t xml:space="preserve">Căn cứ </w:t>
      </w:r>
      <w:r>
        <w:rPr>
          <w:b w:val="0"/>
          <w:i/>
        </w:rPr>
        <w:t>Thông tư số 138/2017/TT-BTC ngày 25 tháng 12 năm 2017</w:t>
      </w:r>
      <w:r>
        <w:rPr>
          <w:b w:val="0"/>
          <w:i/>
        </w:rPr>
        <w:t xml:space="preserve"> của Bộ trưởng Bộ Tài chính hướng dẫn một số khoản chi phí đặc thù đối với doanh nghiệp kinh doanh xổ số quy định tại </w:t>
      </w:r>
      <w:r>
        <w:rPr>
          <w:b w:val="0"/>
          <w:i/>
        </w:rPr>
        <w:t>Nghị định số 122/2017/NĐ-CP ngày 13 tháng 11 năm 2017</w:t>
      </w:r>
      <w:r>
        <w:rPr>
          <w:b w:val="0"/>
          <w:i/>
        </w:rPr>
        <w:t xml:space="preserve"> của Chính phủ quy định một số nội dung đặc thù về cơ chế quản lý tài chính và đánh giá hiệu quả hoạt động đối với doanh nghiệp kinh doanh xổ số;</w:t>
      </w:r>
      <w:r>
        <w:rPr>
          <w:b w:val="0"/>
          <w:i w:val="0"/>
        </w:rPr>
        <w:t xml:space="preserve"> </w:t>
      </w:r>
      <w:r>
        <w:rPr>
          <w:b w:val="0"/>
          <w:i/>
        </w:rPr>
        <w:t xml:space="preserve">Sở Giao dịch Chứng khoán và Trung tâm Lưu ký Chứng khoán Việt Nam; </w:t>
      </w:r>
    </w:p>
    <w:p>
      <w:r>
        <w:rPr>
          <w:b w:val="0"/>
          <w:i/>
        </w:rPr>
        <w:t>Theo đề nghị của Giám đốc Sở Tài chính tại Tờ trình số 306/TTr-STC ngày 15/10/2024.</w:t>
      </w:r>
    </w:p>
    <w:p>
      <w:r>
        <w:rPr>
          <w:b/>
          <w:i w:val="0"/>
        </w:rPr>
        <w:t>QUYẾT ĐỊNH:</w:t>
      </w:r>
    </w:p>
    <w:p>
      <w:r>
        <w:rPr>
          <w:b/>
          <w:i w:val="0"/>
        </w:rPr>
        <w:t>Điều 1. Phạm vi điều chỉnh, đối tượng áp dụng</w:t>
      </w:r>
    </w:p>
    <w:p>
      <w:r>
        <w:rPr>
          <w:b w:val="0"/>
          <w:i w:val="0"/>
        </w:rPr>
        <w:t>1. Phạm vi điều chỉnh Quyết định này phê duyệt mức chi hỗ trợ công tác phòng, chống số đề, làm vé số giả của Công ty Trách nhiệm hữu hạn Một thành viên Xổ số kiến thiết Đắk Lắk.</w:t>
      </w:r>
    </w:p>
    <w:p>
      <w:r>
        <w:rPr>
          <w:b w:val="0"/>
          <w:i w:val="0"/>
        </w:rPr>
        <w:t>2. Đối tượng áp dụng</w:t>
      </w:r>
    </w:p>
    <w:p>
      <w:r>
        <w:rPr>
          <w:b w:val="0"/>
          <w:i w:val="0"/>
        </w:rPr>
        <w:t>a) Công ty Trách nhiệm hữu hạn Một thành viên Xổ số kiến thiết Đắk Lắk.</w:t>
      </w:r>
    </w:p>
    <w:p>
      <w:r>
        <w:rPr>
          <w:b w:val="0"/>
          <w:i w:val="0"/>
        </w:rPr>
        <w:t>b) Cơ quan Công an và các cơ quan, tổ chức, cá nhân khác có liên quan tại địa bàn tỉnh Đắk Lắk hoặc trên địa bàn tỉnh có tổ chức hoạt động kinh doanh của Công ty Trách nhiệm hữu hạn Một thành viên Xổ số kiến thiết Đắk Lắk thực hiện công tác điều tra, khám phá, thụ lý các vụ án số đề, làm vé số giả.</w:t>
      </w:r>
    </w:p>
    <w:p>
      <w:r>
        <w:rPr>
          <w:b/>
          <w:i w:val="0"/>
        </w:rPr>
        <w:t>Điều 2. Mức chi hỗ trợ</w:t>
      </w:r>
    </w:p>
    <w:p>
      <w:r>
        <w:rPr>
          <w:b w:val="0"/>
          <w:i w:val="0"/>
        </w:rPr>
        <w:t>1. Đối với vụ án đã có bản án của Toà án, mức chi hỗ trợ căn cứ vào kết quả bản án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Kết quả bản án của Tòa án</w:t>
            </w:r>
          </w:p>
        </w:tc>
        <w:tc>
          <w:tcPr>
            <w:tcW w:type="dxa" w:w="2880"/>
          </w:tcPr>
          <w:p>
            <w:r>
              <w:rPr>
                <w:b w:val="0"/>
                <w:i w:val="0"/>
              </w:rPr>
              <w:br/>
            </w:r>
            <w:r>
              <w:rPr>
                <w:b/>
                <w:i w:val="0"/>
              </w:rPr>
              <w:t>Mức hỗ trợ</w:t>
            </w:r>
          </w:p>
        </w:tc>
      </w:tr>
    </w:tbl>
    <w:p>
      <w:r>
        <w:rPr>
          <w:b w:val="0"/>
          <w:i w:val="0"/>
        </w:rPr>
        <w:t>Trường hợp bản án có nhiều người phạm tội với mức hình phạt khác nhau, mức chi hỗ trợ được xác định theo mức hình phạt cao nhất tại bản án.</w:t>
      </w:r>
    </w:p>
    <w:p>
      <w:r>
        <w:rPr>
          <w:b w:val="0"/>
          <w:i w:val="0"/>
        </w:rPr>
        <w:t>2. Đối với các vụ việc đã có quyết định xử phạt vi phạm hành chính và biên lai nộp tiền phạt của người vi phạm, mức chi hỗ trợ tối đa bằng 50% số tiền xử phạt vi phạm hành chính nhưng không vượt quá 3.000.000 đồng/vụ việc (ba triệu đồng/vụ việc);</w:t>
      </w:r>
    </w:p>
    <w:p>
      <w:r>
        <w:rPr>
          <w:b w:val="0"/>
          <w:i w:val="0"/>
        </w:rPr>
        <w:t>3. Tổng mức chi cho công tác phòng, chống số đề, làm vé số giả trong năm tài chính tùy thuộc vào tình hình hoạt động kinh doanh thực tế của Công ty Trách nhiệm hữu hạn Một thành viên Xổ số kiến thiết Đắk Lắk và không vượt quá 1% doanh thu từ hoạt động kinh doanh các loại hình xổ số được phép kinh doanh bao gồm cả thuế giá trị gia tăng và thuế tiêu thụ đặc biệt.</w:t>
      </w:r>
    </w:p>
    <w:p>
      <w:r>
        <w:rPr>
          <w:b/>
          <w:i w:val="0"/>
        </w:rPr>
        <w:t>Điều 3. Điều khoản thi hành</w:t>
      </w:r>
    </w:p>
    <w:p>
      <w:r>
        <w:rPr>
          <w:b w:val="0"/>
          <w:i w:val="0"/>
        </w:rPr>
        <w:t>1. Quyết định này có hiệu lực thi hành kể từ ngày 23 tháng 11 năm 2024; Bãi bỏ Quyết định số 2641/QĐ-UBND ngày 11/9/2015 của Chủ tịch Ủy ban nhân dân tỉnh Đắk Lắk về việc phê duyệt nội dung chi và mức chi hỗ trợ công tác phòng, chống số đề, làm giả vé số.</w:t>
      </w:r>
    </w:p>
    <w:p>
      <w:r>
        <w:rPr>
          <w:b w:val="0"/>
          <w:i w:val="0"/>
        </w:rPr>
        <w:t>2. Chánh Văn phòng Ủy ban nhân dân tỉnh; Giám đốc Sở Tài chính, Giám đốc Công an tỉnh; Chủ tịch, Giám đốc Công ty Trách nhiệm hữu hạn Một thành viên Xổ số kiến thiết Đắk Lắk và Thủ trường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i w:val="0"/>
              </w:rPr>
              <w:t>Phạm Ngọc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