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5344/TC/TCT Công văn về việc thuế đối với hàng sản xuất lắp ráp trong nước bán cho đối tượng miễn thuế tại cửa hàng kinh doanh hàng miễn thuế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