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53/2024/QĐ-UBND Bãi bỏ Quyết định số 170/2006/QĐ-UBND ngày 30 tháng 11 năm 2006 của Ủy ban nhân dân Thành phố về ủy quyền  cho Giám đốc Sở Lao động - Thương binh và Xã hội tiếp nhận, kiểm tra và thông báo đăng ký quy chế trả lương, quy chế thưởng đối với các Công ty Nhà nước thuộc Thành phố</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53/2024/QĐ-UBND</w:t>
      </w:r>
      <w:r>
        <w:rPr>
          <w:b w:val="0"/>
          <w:i w:val="0"/>
        </w:rPr>
        <w:br/>
      </w:r>
      <w:r>
        <w:rPr>
          <w:b w:val="0"/>
          <w:i w:val="0"/>
        </w:rPr>
        <w:br/>
      </w:r>
      <w:r>
        <w:rPr>
          <w:b w:val="0"/>
          <w:i/>
        </w:rPr>
        <w:br/>
      </w:r>
      <w:r>
        <w:rPr>
          <w:b w:val="0"/>
          <w:i/>
        </w:rPr>
        <w:t>Thành phố Hồ Chí Minh, ngày 16 tháng 8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53/2024/QĐ-UBND</w:t>
      </w:r>
      <w:r>
        <w:rPr>
          <w:b w:val="0"/>
          <w:i w:val="0"/>
        </w:rPr>
        <w:br/>
      </w:r>
      <w:r>
        <w:rPr>
          <w:b w:val="0"/>
          <w:i w:val="0"/>
        </w:rPr>
        <w:br/>
      </w:r>
      <w:r>
        <w:rPr>
          <w:b w:val="0"/>
          <w:i/>
        </w:rPr>
        <w:br/>
      </w:r>
      <w:r>
        <w:rPr>
          <w:b w:val="0"/>
          <w:i/>
        </w:rPr>
        <w:t>Thành phố Hồ Chí Minh, ngày 16 tháng 8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53/2024/QĐ-UBND</w:t>
      </w:r>
      <w:r>
        <w:rPr>
          <w:b w:val="0"/>
          <w:i w:val="0"/>
        </w:rPr>
        <w:br/>
      </w:r>
      <w:r>
        <w:rPr>
          <w:b w:val="0"/>
          <w:i w:val="0"/>
        </w:rPr>
        <w:br/>
      </w:r>
      <w:r>
        <w:rPr>
          <w:b w:val="0"/>
          <w:i/>
        </w:rPr>
        <w:br/>
      </w:r>
      <w:r>
        <w:rPr>
          <w:b w:val="0"/>
          <w:i/>
        </w:rPr>
        <w:t>Thành phố Hồ Chí Minh, ngày 16 tháng 8 năm 2024</w:t>
      </w:r>
      <w:r>
        <w:rPr>
          <w:b w:val="0"/>
          <w:i/>
        </w:rPr>
        <w:br/>
      </w:r>
      <w:r>
        <w:rPr>
          <w:b w:val="0"/>
          <w:i w:val="0"/>
        </w:rPr>
        <w:br/>
      </w:r>
    </w:p>
    <w:p>
      <w:pPr>
        <w:jc w:val="center"/>
      </w:pPr>
      <w:r>
        <w:rPr>
          <w:b w:val="0"/>
          <w:i w:val="0"/>
        </w:rPr>
        <w:br/>
      </w:r>
      <w:r>
        <w:rPr>
          <w:b w:val="0"/>
          <w:i w:val="0"/>
        </w:rPr>
        <w:t>Số: 53/2024/QĐ-UBND</w:t>
      </w:r>
      <w:r>
        <w:rPr>
          <w:b w:val="0"/>
          <w:i w:val="0"/>
        </w:rPr>
        <w:br/>
      </w:r>
    </w:p>
    <w:p>
      <w:pPr>
        <w:jc w:val="center"/>
      </w:pPr>
      <w:r>
        <w:rPr>
          <w:b w:val="0"/>
          <w:i w:val="0"/>
        </w:rPr>
        <w:br/>
      </w:r>
      <w:r>
        <w:rPr>
          <w:b w:val="0"/>
          <w:i w:val="0"/>
        </w:rPr>
        <w:t>Thành phố Hồ Chí Minh, ngày 16 tháng 8 năm 2024</w:t>
      </w:r>
      <w:r>
        <w:rPr>
          <w:b w:val="0"/>
          <w:i w:val="0"/>
        </w:rPr>
        <w:br/>
      </w:r>
    </w:p>
    <w:p>
      <w:r>
        <w:rPr>
          <w:b/>
          <w:i w:val="0"/>
        </w:rPr>
        <w:t>QUYẾT ĐỊNH</w:t>
      </w:r>
    </w:p>
    <w:p>
      <w:r>
        <w:rPr>
          <w:b/>
          <w:i w:val="0"/>
        </w:rPr>
        <w:t xml:space="preserve">Bãi bỏ </w:t>
      </w:r>
      <w:r>
        <w:rPr>
          <w:b/>
          <w:i w:val="0"/>
        </w:rPr>
        <w:t>Quyết định số 170/2006/QĐ-UBND ngày 30 tháng 11 năm 2006</w:t>
      </w:r>
    </w:p>
    <w:p>
      <w:r>
        <w:rPr>
          <w:b/>
          <w:i w:val="0"/>
        </w:rPr>
        <w:t>của Ủy ban nhân dân Thành phố về ủy quyền cho Giám đốc Sở Lao động -</w:t>
      </w:r>
    </w:p>
    <w:p>
      <w:r>
        <w:rPr>
          <w:b/>
          <w:i w:val="0"/>
        </w:rPr>
        <w:t>Thương binh và Xã hội tiếp nhận, kiểm tra và thông báo đăng ký quy chế</w:t>
      </w:r>
    </w:p>
    <w:p>
      <w:r>
        <w:rPr>
          <w:b/>
          <w:i w:val="0"/>
        </w:rPr>
        <w:t>trả lương, quy chế thưởng đối với các Công ty Nhà nước thuộc Thành phố</w:t>
      </w:r>
    </w:p>
    <w:p>
      <w:r>
        <w:rPr>
          <w:b w:val="0"/>
          <w:i w:val="0"/>
        </w:rPr>
        <w:t>________________</w:t>
      </w:r>
    </w:p>
    <w:p>
      <w:r>
        <w:rPr>
          <w:b/>
          <w:i w:val="0"/>
        </w:rPr>
        <w:t>ỦY BAN NHÂN DÂN THÀNH PHỐ HỒ CHÍ MINH</w:t>
      </w:r>
    </w:p>
    <w:p>
      <w:pPr>
        <w:jc w:val="both"/>
      </w:pPr>
      <w:r>
        <w:rPr>
          <w:b w:val="0"/>
          <w:i/>
        </w:rPr>
        <w:t xml:space="preserve">Căn cứ </w:t>
      </w:r>
      <w:r>
        <w:rPr>
          <w:b w:val="0"/>
          <w:i/>
        </w:rPr>
        <w:t>Luật Tổ chức chính quyền địa phương ngày 19 tháng 6 năm 2015;</w:t>
      </w:r>
    </w:p>
    <w:p>
      <w:pPr>
        <w:jc w:val="both"/>
      </w:pPr>
      <w:r>
        <w:rPr>
          <w:b w:val="0"/>
          <w:i/>
        </w:rPr>
        <w:t xml:space="preserve">Căn cứ </w:t>
      </w:r>
      <w:r>
        <w:rPr>
          <w:b w:val="0"/>
          <w:i/>
        </w:rPr>
        <w:t>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 xml:space="preserve">Căn cứ </w:t>
      </w:r>
      <w:r>
        <w:rPr>
          <w:b w:val="0"/>
          <w:i/>
        </w:rPr>
        <w:t>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 xml:space="preserve">Căn cứ Nghị định số 154/2020/NĐ-CP ngày 31 tháng 12 năm 2020 của </w:t>
      </w:r>
      <w:r>
        <w:rPr>
          <w:b w:val="0"/>
          <w:i/>
        </w:rPr>
        <w:t>Chính phủ về sửa đổi, bổ sung một số điều của Nghị định số 34/2016/NĐ-CP ngày</w:t>
      </w:r>
      <w:r>
        <w:rPr>
          <w:b w:val="0"/>
          <w:i/>
        </w:rPr>
        <w:t xml:space="preserve"> 14 tháng 5 năm 2016 của Chính phủ quy định chi tiết một số điều và biện pháp thi hành Luật Ban hành văn bản quy phạm pháp luật</w:t>
      </w:r>
      <w:r>
        <w:rPr>
          <w:b w:val="0"/>
          <w:i/>
        </w:rPr>
        <w:t>;</w:t>
      </w:r>
    </w:p>
    <w:p>
      <w:pPr>
        <w:jc w:val="both"/>
      </w:pPr>
      <w:r>
        <w:rPr>
          <w:b w:val="0"/>
          <w:i/>
        </w:rPr>
        <w:t xml:space="preserve">Căn cứ Nghị định số 59/2024/NĐ-CP ngày 25 tháng 5 năm 2024 của </w:t>
      </w:r>
      <w:r>
        <w:rPr>
          <w:b w:val="0"/>
          <w:i/>
        </w:rPr>
        <w:t>Chính phủ về sửa đổi, bổ sung một số điều của Nghị định số 34/2016/NĐ-CP ngày</w:t>
      </w:r>
      <w:r>
        <w:rPr>
          <w:b w:val="0"/>
          <w:i/>
        </w:rPr>
        <w:t xml:space="preserve">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b w:val="0"/>
          <w:i/>
        </w:rPr>
        <w:t>;</w:t>
      </w:r>
    </w:p>
    <w:p>
      <w:pPr>
        <w:jc w:val="both"/>
      </w:pPr>
      <w:r>
        <w:rPr>
          <w:b w:val="0"/>
          <w:i/>
        </w:rPr>
        <w:t xml:space="preserve">Theo đề nghị của Sở Lao động - Thương binh và Xã hội tại </w:t>
      </w:r>
      <w:r>
        <w:rPr>
          <w:b w:val="0"/>
          <w:i w:val="0"/>
        </w:rPr>
        <w:t>Công văn số 15274/SLĐTBXH-LĐ ngày 27 tháng 6 năm 2024 và</w:t>
      </w:r>
      <w:r>
        <w:rPr>
          <w:b w:val="0"/>
          <w:i/>
        </w:rPr>
        <w:t xml:space="preserve"> Tờ trình số 12436/TTr-SLĐTBXH ngày 30 tháng 5 năm 2024 và ý kiến thẩm định của Sở Tư pháp tại Báo cáo số 3170/BC-STP-KTrVB ngày 28 tháng 5 năm 2024; ý kiến thống nhất của các thành viên Ủy ban nhân dân Thành phố.</w:t>
      </w:r>
    </w:p>
    <w:p>
      <w:r>
        <w:rPr>
          <w:b/>
          <w:i w:val="0"/>
        </w:rPr>
        <w:t>QUYẾT ĐỊNH:</w:t>
      </w:r>
    </w:p>
    <w:p>
      <w:r>
        <w:rPr>
          <w:b/>
          <w:i w:val="0"/>
        </w:rPr>
        <w:t>Điều 1. Bãi bỏ toàn bộ Quyết định</w:t>
      </w:r>
    </w:p>
    <w:p>
      <w:r>
        <w:rPr>
          <w:b w:val="0"/>
          <w:i w:val="0"/>
        </w:rPr>
        <w:t>Bãi bỏ toàn bộ Quyết định số 170/2006/QĐ-UBND ngày 30 tháng 11 năm 2006 của Ủy ban nhân dân Thành phố về ủy quyền cho Giám đốc Sở Lao động - Thương binh và Xã hội tiếp nhận, kiểm tra và thông báo đăng ký quy chế trả lương, quy chế thưởng đối với các Công ty Nhà nước thuộc Thành phố.</w:t>
      </w:r>
    </w:p>
    <w:p>
      <w:r>
        <w:rPr>
          <w:b/>
          <w:i w:val="0"/>
        </w:rPr>
        <w:t>Điều 2. Điều khoản thi hành</w:t>
      </w:r>
    </w:p>
    <w:p>
      <w:r>
        <w:rPr>
          <w:b w:val="0"/>
          <w:i w:val="0"/>
        </w:rPr>
        <w:t>1. Quyết định này có hiệu lực từ ngày 01 tháng 9 năm 2024.</w:t>
      </w:r>
    </w:p>
    <w:p>
      <w:r>
        <w:rPr>
          <w:b w:val="0"/>
          <w:i w:val="0"/>
        </w:rPr>
        <w:t>2. Chánh Văn phòng Ủy ban nhân dân Thành phố, Giám đốc Sở Lao động - Thương binh và Xã hội, Thủ trưởng các Sở, Ban, ngành Thành phố và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Thị Diệu Thúy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Thị Diệu Thúy</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Thị Diệu Thúy</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Thị Diệu Thúy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