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54/2004/QĐ-UB V/v "Chuyển đổi Doanh nghiệp Nhà nước: Công ty sách &amp;amp; Thiết bị trường học Quảng Bình thành Công ty Cổ phần Sách &amp;amp; thiết bị trường học Quảng Bình”</w:t>
      </w:r>
    </w:p>
    <w:p>
      <w:r>
        <w:rPr>
          <w:b w:val="0"/>
          <w:i w:val="0"/>
        </w:rPr>
        <w:br/>
      </w:r>
      <w:r>
        <w:rPr>
          <w:b w:val="0"/>
          <w:i w:val="0"/>
        </w:rPr>
        <w:br/>
      </w:r>
      <w:r>
        <w:rPr>
          <w:b/>
          <w:i w:val="0"/>
        </w:rPr>
        <w:br/>
      </w:r>
      <w:r>
        <w:rPr>
          <w:b/>
          <w:i w:val="0"/>
        </w:rPr>
        <w:br/>
      </w:r>
      <w:r>
        <w:rPr>
          <w:b/>
          <w:i w:val="0"/>
        </w:rPr>
        <w:t>ỦY BAN NHÂN DÂN</w:t>
      </w:r>
      <w:r>
        <w:rPr>
          <w:b/>
          <w:i w:val="0"/>
        </w:rPr>
        <w:br/>
      </w:r>
      <w:r>
        <w:br/>
      </w:r>
      <w:r>
        <w:rPr>
          <w:b/>
          <w:i w:val="0"/>
        </w:rPr>
        <w:t>TỈNH QUẢNG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54/2004/QĐ-UB</w:t>
      </w:r>
      <w:r>
        <w:rPr>
          <w:b w:val="0"/>
          <w:i w:val="0"/>
        </w:rPr>
        <w:br/>
      </w:r>
      <w:r>
        <w:rPr>
          <w:b w:val="0"/>
          <w:i w:val="0"/>
        </w:rPr>
        <w:br/>
      </w:r>
      <w:r>
        <w:rPr>
          <w:b w:val="0"/>
          <w:i/>
        </w:rPr>
        <w:br/>
      </w:r>
      <w:r>
        <w:rPr>
          <w:b w:val="0"/>
          <w:i/>
        </w:rPr>
        <w:t>Quảng Bình, ngày 09 tháng 9 năm 2004</w:t>
      </w:r>
      <w:r>
        <w:rPr>
          <w:b w:val="0"/>
          <w:i/>
        </w:rPr>
        <w:br/>
      </w:r>
      <w:r>
        <w:rPr>
          <w:b w:val="0"/>
          <w:i w:val="0"/>
        </w:rPr>
        <w:br/>
      </w:r>
      <w:r>
        <w:rPr>
          <w:b w:val="0"/>
          <w:i w:val="0"/>
        </w:rPr>
        <w:br/>
      </w:r>
    </w:p>
    <w:p>
      <w:r>
        <w:rPr>
          <w:b w:val="0"/>
          <w:i w:val="0"/>
        </w:rPr>
        <w:br/>
      </w:r>
      <w:r>
        <w:rPr>
          <w:b/>
          <w:i w:val="0"/>
        </w:rPr>
        <w:br/>
      </w:r>
      <w:r>
        <w:rPr>
          <w:b/>
          <w:i w:val="0"/>
        </w:rPr>
        <w:br/>
      </w:r>
      <w:r>
        <w:rPr>
          <w:b/>
          <w:i w:val="0"/>
        </w:rPr>
        <w:t>ỦY BAN NHÂN DÂN</w:t>
      </w:r>
      <w:r>
        <w:rPr>
          <w:b/>
          <w:i w:val="0"/>
        </w:rPr>
        <w:br/>
      </w:r>
      <w:r>
        <w:br/>
      </w:r>
      <w:r>
        <w:rPr>
          <w:b/>
          <w:i w:val="0"/>
        </w:rPr>
        <w:t>TỈNH QUẢNG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ỦY BAN NHÂN DÂN</w:t>
      </w:r>
      <w:r>
        <w:rPr>
          <w:b w:val="0"/>
          <w:i w:val="0"/>
        </w:rPr>
        <w:br/>
      </w:r>
      <w:r>
        <w:br/>
      </w:r>
      <w:r>
        <w:rPr>
          <w:b w:val="0"/>
          <w:i w:val="0"/>
        </w:rPr>
        <w:t>TỈNH QUẢNG BÌNH</w:t>
      </w:r>
      <w:r>
        <w:rPr>
          <w:b w:val="0"/>
          <w:i w:val="0"/>
        </w:rPr>
        <w:br/>
      </w:r>
      <w:r>
        <w:rPr>
          <w:b w:val="0"/>
          <w:i w:val="0"/>
        </w:rPr>
        <w:br/>
      </w:r>
      <w:r>
        <w:rPr>
          <w:b w:val="0"/>
          <w:i w:val="0"/>
        </w:rPr>
        <w:br/>
      </w:r>
    </w:p>
    <w:p>
      <w:r>
        <w:rPr>
          <w:b w:val="0"/>
          <w:i w:val="0"/>
        </w:rPr>
        <w:br/>
      </w:r>
      <w:r>
        <w:rPr>
          <w:b w:val="0"/>
          <w:i w:val="0"/>
        </w:rPr>
        <w:t>ỦY BAN NHÂN DÂN</w:t>
      </w:r>
      <w:r>
        <w:rPr>
          <w:b w:val="0"/>
          <w:i w:val="0"/>
        </w:rPr>
        <w:br/>
      </w:r>
      <w:r>
        <w:br/>
      </w:r>
      <w:r>
        <w:rPr>
          <w:b w:val="0"/>
          <w:i w:val="0"/>
        </w:rPr>
        <w:t>TỈNH QUẢNG BÌNH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54/2004/QĐ-UB</w:t>
      </w:r>
      <w:r>
        <w:rPr>
          <w:b w:val="0"/>
          <w:i w:val="0"/>
        </w:rPr>
        <w:br/>
      </w:r>
      <w:r>
        <w:rPr>
          <w:b w:val="0"/>
          <w:i w:val="0"/>
        </w:rPr>
        <w:br/>
      </w:r>
      <w:r>
        <w:rPr>
          <w:b w:val="0"/>
          <w:i/>
        </w:rPr>
        <w:br/>
      </w:r>
      <w:r>
        <w:rPr>
          <w:b w:val="0"/>
          <w:i/>
        </w:rPr>
        <w:t>Quảng Bình, ngày 09 tháng 9 năm 2004</w:t>
      </w:r>
      <w:r>
        <w:rPr>
          <w:b w:val="0"/>
          <w:i/>
        </w:rPr>
        <w:br/>
      </w:r>
      <w:r>
        <w:rPr>
          <w:b w:val="0"/>
          <w:i w:val="0"/>
        </w:rPr>
        <w:br/>
      </w:r>
    </w:p>
    <w:p>
      <w:pPr>
        <w:jc w:val="center"/>
      </w:pPr>
      <w:r>
        <w:rPr>
          <w:b w:val="0"/>
          <w:i w:val="0"/>
        </w:rPr>
        <w:br/>
      </w:r>
      <w:r>
        <w:rPr>
          <w:b w:val="0"/>
          <w:i w:val="0"/>
        </w:rPr>
        <w:t>Số: 54/2004/QĐ-UB</w:t>
      </w:r>
      <w:r>
        <w:rPr>
          <w:b w:val="0"/>
          <w:i w:val="0"/>
        </w:rPr>
        <w:br/>
      </w:r>
    </w:p>
    <w:p>
      <w:pPr>
        <w:jc w:val="center"/>
      </w:pPr>
      <w:r>
        <w:rPr>
          <w:b w:val="0"/>
          <w:i w:val="0"/>
        </w:rPr>
        <w:br/>
      </w:r>
      <w:r>
        <w:rPr>
          <w:b w:val="0"/>
          <w:i w:val="0"/>
        </w:rPr>
        <w:t>Quảng Bình, ngày 09 tháng 9 năm 2004</w:t>
      </w:r>
      <w:r>
        <w:rPr>
          <w:b w:val="0"/>
          <w:i w:val="0"/>
        </w:rPr>
        <w:br/>
      </w:r>
    </w:p>
    <w:p>
      <w:pPr>
        <w:jc w:val="center"/>
      </w:pPr>
      <w:r>
        <w:rPr>
          <w:b/>
          <w:i w:val="0"/>
        </w:rPr>
        <w:t xml:space="preserve">QUYẾT ĐỊNH CỦA UỶ BAN NHÂN DÂN TỈNH </w:t>
      </w:r>
      <w:r>
        <w:br/>
      </w:r>
      <w:r>
        <w:rPr>
          <w:b/>
          <w:i w:val="0"/>
        </w:rPr>
        <w:br/>
        <w:t xml:space="preserve">      V/v "Chuyển đổi Doanh nghiệp Nhà nước: Công ty sách &amp; Thiết bị</w:t>
      </w:r>
      <w:r>
        <w:br/>
      </w:r>
      <w:r>
        <w:rPr>
          <w:b/>
          <w:i w:val="0"/>
        </w:rPr>
        <w:br/>
        <w:t xml:space="preserve">      trường học Quảng Bình thành Công ty Cổ phần Sách</w:t>
      </w:r>
      <w:r>
        <w:br/>
      </w:r>
      <w:r>
        <w:rPr>
          <w:b/>
          <w:i w:val="0"/>
        </w:rPr>
        <w:br/>
        <w:t xml:space="preserve">      &amp; thiết bị trường học Quảng Bình”</w:t>
      </w:r>
    </w:p>
    <w:p>
      <w:pPr>
        <w:jc w:val="center"/>
      </w:pPr>
      <w:r>
        <w:rPr>
          <w:b/>
          <w:i w:val="0"/>
        </w:rPr>
        <w:t>UỶ BAN NHÂN DÂN TỈNH QUẢNG BÌNH</w:t>
      </w:r>
    </w:p>
    <w:p>
      <w:r>
        <w:rPr>
          <w:b w:val="0"/>
          <w:i/>
        </w:rPr>
        <w:t>- Căn cứ Luật tổ chức Hội đồng nhân dân và Uỷ ban nhân dân ngày 26/11/2003;</w:t>
      </w:r>
    </w:p>
    <w:p>
      <w:r>
        <w:rPr>
          <w:b w:val="0"/>
          <w:i/>
        </w:rPr>
        <w:t>- Căn cứ Luật doanh nghiệp Nhà nước ngày 20/4/1995;</w:t>
      </w:r>
    </w:p>
    <w:p>
      <w:r>
        <w:rPr>
          <w:b w:val="0"/>
          <w:i/>
        </w:rPr>
        <w:t>- Căn cứ Nghị định số: 64/2002/NĐ-CP ngày 19 tháng 6 năm 2002 của Chính phủ về việc "Chuyển Doanh nghiệp Nhà nước thành Công ty cổ phần";</w:t>
      </w:r>
    </w:p>
    <w:p>
      <w:r>
        <w:rPr>
          <w:b w:val="0"/>
          <w:i/>
        </w:rPr>
        <w:t>-Căn cứ Quyết định số: 264/QĐ-TTg ngày 10/3/2003 của Thủ tướng Chính phủ về việc " Phê duyệt đề án tổng thể sắp xếp, đổi mới DNNN tỉnh Quảng bình giai đoạn 2003-2005";</w:t>
      </w:r>
    </w:p>
    <w:p>
      <w:r>
        <w:rPr>
          <w:b w:val="0"/>
          <w:i/>
        </w:rPr>
        <w:t>- Theo đề nghị của Sở Kế hoạch và Đầu tư tại Tờ trình số: 723/KHĐT-KTN ngày 9 tháng 9 năm 2003 và Biên bản cuộc họp liên ngành ngày 19/8/2004,</w:t>
      </w:r>
    </w:p>
    <w:p>
      <w:pPr>
        <w:jc w:val="center"/>
      </w:pPr>
      <w:r>
        <w:rPr>
          <w:b/>
          <w:i w:val="0"/>
        </w:rPr>
        <w:t>QUYẾT ĐỊNH</w:t>
      </w:r>
    </w:p>
    <w:p>
      <w:r>
        <w:rPr>
          <w:b/>
          <w:i w:val="0"/>
        </w:rPr>
        <w:t>Điều 1</w:t>
      </w:r>
      <w:r>
        <w:rPr>
          <w:b/>
          <w:i w:val="0"/>
        </w:rPr>
        <w:t>:</w:t>
      </w:r>
      <w:r>
        <w:rPr>
          <w:b w:val="0"/>
          <w:i w:val="0"/>
        </w:rPr>
        <w:t xml:space="preserve"> Phê duyệt phương án cổ phần hoá doanh nghiệp: Công ty sách &amp; Thiết bị trường học Quảng Bình trực thuộc Sở Giáo dục &amp; Đào tạo thành Công ty cổ phần Sách &amp; Thiết bị trường học Quảng Bình với những nội dung như sau:</w:t>
      </w:r>
      <w:r>
        <w:rPr>
          <w:b/>
          <w:i w:val="0"/>
        </w:rPr>
        <w:t xml:space="preserve"> </w:t>
      </w:r>
    </w:p>
    <w:p>
      <w:r>
        <w:rPr>
          <w:b/>
          <w:i/>
        </w:rPr>
        <w:t>1- Cơ cấu vốn điều lệ:</w:t>
      </w:r>
    </w:p>
    <w:p>
      <w:r>
        <w:rPr>
          <w:b w:val="0"/>
          <w:i w:val="0"/>
        </w:rPr>
        <w:t xml:space="preserve">Vốn điều lệ công ty cổ phần: </w:t>
      </w:r>
      <w:r>
        <w:rPr>
          <w:b/>
          <w:i/>
        </w:rPr>
        <w:t>2.500.000.000 đồng</w:t>
      </w:r>
    </w:p>
    <w:p>
      <w:r>
        <w:rPr>
          <w:b w:val="0"/>
          <w:i w:val="0"/>
        </w:rPr>
        <w:t>- Tỷ lệ cổ phần Nhà nước: Không</w:t>
      </w:r>
    </w:p>
    <w:p>
      <w:r>
        <w:rPr>
          <w:b w:val="0"/>
          <w:i w:val="0"/>
        </w:rPr>
        <w:t>- Tỷ lệ cổ phần bán cho người lao động trong doanh nghiệp: 90% vốn Điều lệ.</w:t>
      </w:r>
    </w:p>
    <w:p>
      <w:r>
        <w:rPr>
          <w:b w:val="0"/>
          <w:i w:val="0"/>
        </w:rPr>
        <w:t>- Tỷ lệ cổ phần bán ra ngoài Doanh nghiệp: 10% vốn Điều lệ.</w:t>
      </w:r>
    </w:p>
    <w:p>
      <w:r>
        <w:rPr>
          <w:b/>
          <w:i/>
        </w:rPr>
        <w:t>2- Giá trị doanh nghiệp tại thời điểm cổ phần hoá:</w:t>
      </w:r>
    </w:p>
    <w:p>
      <w:r>
        <w:rPr>
          <w:b w:val="0"/>
          <w:i w:val="0"/>
        </w:rPr>
        <w:t>- Giá trị thực tế của Doanh nghiệp : 5.265.149.715.đồng</w:t>
      </w:r>
    </w:p>
    <w:p>
      <w:r>
        <w:rPr>
          <w:b w:val="0"/>
          <w:i w:val="0"/>
        </w:rPr>
        <w:t>- Giá trị thực tế phần vốn Nhà nước tại Doanh nghiệp là: 2.054.516.595 đồng.</w:t>
      </w:r>
    </w:p>
    <w:p>
      <w:r>
        <w:rPr>
          <w:b/>
          <w:i/>
        </w:rPr>
        <w:t>3- Ưu đãi cho người lao động trong doanh nghiệp:</w:t>
      </w:r>
    </w:p>
    <w:p>
      <w:r>
        <w:rPr>
          <w:b w:val="0"/>
          <w:i w:val="0"/>
        </w:rPr>
        <w:t>- Tổng số cổ phần theo giá ưu đãi cho người lao động trong doanh nghiệp đăng ký mua: 4.925 cổ phần, giá trị là: 492.500.000 đồng.</w:t>
      </w:r>
    </w:p>
    <w:p>
      <w:r>
        <w:rPr>
          <w:b w:val="0"/>
          <w:i w:val="0"/>
        </w:rPr>
        <w:t>Trong đó</w:t>
      </w:r>
      <w:r>
        <w:rPr>
          <w:b w:val="0"/>
          <w:i w:val="0"/>
        </w:rPr>
        <w:t>: Người lao động trong doanh nghiệp được hưởng ưu đãi là: 147.750.000 đồng.</w:t>
      </w:r>
    </w:p>
    <w:p>
      <w:r>
        <w:rPr>
          <w:b/>
          <w:i/>
        </w:rPr>
        <w:t>4- Giá trị phần vốn nhà nước còn lại ở doanh nghiệp tại thời điểm cổ phần hoá là</w:t>
      </w:r>
      <w:r>
        <w:rPr>
          <w:b w:val="0"/>
          <w:i w:val="0"/>
        </w:rPr>
        <w:t>: 1.756.766.595 đồng. Doanh nghiệp có trách nhiệm bán và nộp 530 triệu đồng vào Kho Bạc Nhà nước Quảng Bình (Tài khoản Quỹ hỗ trợ sắp xếp doanh nghiệp tỉnh), trước khi Đại hội đồng cổ đông thành lập; phần còn lại được trả chậm trong trời hạn 2 năm:</w:t>
      </w:r>
    </w:p>
    <w:p>
      <w:r>
        <w:rPr>
          <w:b w:val="0"/>
          <w:i w:val="0"/>
        </w:rPr>
        <w:t xml:space="preserve"> Năm 2005 trả 620 triệu đồng; Năm 2006 trả hết số còn lại là 606.766.595 đồng. Đến các thời hạn trên nếu không nộp đủ, thì doanh nghiệp phải chịu lãi suất nợ vay ngắn hạn, quá hạn đối với số vốn còn lại, theo lãi suất vay ngân hàng thương mại tại thời điểm đó.</w:t>
      </w:r>
    </w:p>
    <w:p>
      <w:r>
        <w:rPr>
          <w:b/>
          <w:i w:val="0"/>
        </w:rPr>
        <w:t>Điều 2</w:t>
      </w:r>
      <w:r>
        <w:rPr>
          <w:b/>
          <w:i w:val="0"/>
        </w:rPr>
        <w:t xml:space="preserve">: </w:t>
      </w:r>
      <w:r>
        <w:rPr>
          <w:b w:val="0"/>
          <w:i w:val="0"/>
        </w:rPr>
        <w:t xml:space="preserve">Chuyển doanh nghiệp Nhà nước: </w:t>
      </w:r>
      <w:r>
        <w:rPr>
          <w:b/>
          <w:i/>
        </w:rPr>
        <w:t xml:space="preserve">Công ty Sách &amp; Thiết bị và trường học Quảng Bình </w:t>
      </w:r>
      <w:r>
        <w:rPr>
          <w:b/>
          <w:i w:val="0"/>
        </w:rPr>
        <w:t>thành</w:t>
      </w:r>
      <w:r>
        <w:rPr>
          <w:b/>
          <w:i/>
        </w:rPr>
        <w:t xml:space="preserve"> Công ty cổ phần Sách &amp; Thiết bị trường học Quảng Bình</w:t>
      </w:r>
      <w:r>
        <w:rPr>
          <w:b/>
          <w:i w:val="0"/>
        </w:rPr>
        <w:t>.</w:t>
      </w:r>
    </w:p>
    <w:p>
      <w:r>
        <w:rPr>
          <w:b w:val="0"/>
          <w:i w:val="0"/>
        </w:rPr>
        <w:t>- Tên gọi đầy đủ bằng tiếng Việt:</w:t>
      </w:r>
      <w:r>
        <w:rPr>
          <w:b/>
          <w:i w:val="0"/>
        </w:rPr>
        <w:t xml:space="preserve"> CÔNG TY CỔ PHẦN SÁCH VÀ THIẾT BỊ TRƯỜNG HỌC QUẢNG BÌNH</w:t>
      </w:r>
      <w:r>
        <w:rPr>
          <w:b w:val="0"/>
          <w:i w:val="0"/>
        </w:rPr>
        <w:t>.</w:t>
      </w:r>
    </w:p>
    <w:p>
      <w:r>
        <w:rPr>
          <w:b/>
          <w:i/>
        </w:rPr>
        <w:t>- Trụ sở giao dịch</w:t>
      </w:r>
      <w:r>
        <w:rPr>
          <w:b w:val="0"/>
          <w:i w:val="0"/>
        </w:rPr>
        <w:t>: 03 Mẹ Suốt - Thị xã Đồng Hới- Tỉnh Quảng Bình.</w:t>
      </w:r>
    </w:p>
    <w:p>
      <w:r>
        <w:rPr>
          <w:b/>
          <w:i/>
        </w:rPr>
        <w:t xml:space="preserve">- Điện thoại </w:t>
      </w:r>
      <w:r>
        <w:rPr>
          <w:b w:val="0"/>
          <w:i w:val="0"/>
        </w:rPr>
        <w:t>: 052.822.386; Fax: 052.820451.</w:t>
      </w:r>
    </w:p>
    <w:p>
      <w:r>
        <w:rPr>
          <w:b/>
          <w:i w:val="0"/>
        </w:rPr>
        <w:t>Điều 3</w:t>
      </w:r>
      <w:r>
        <w:rPr>
          <w:b/>
          <w:i w:val="0"/>
        </w:rPr>
        <w:t xml:space="preserve">: </w:t>
      </w:r>
      <w:r>
        <w:rPr>
          <w:b w:val="0"/>
          <w:i w:val="0"/>
        </w:rPr>
        <w:t>Ngành nghề kinh doanh của</w:t>
      </w:r>
      <w:r>
        <w:rPr>
          <w:b w:val="0"/>
          <w:i/>
        </w:rPr>
        <w:t xml:space="preserve"> </w:t>
      </w:r>
      <w:r>
        <w:rPr>
          <w:b/>
          <w:i/>
        </w:rPr>
        <w:t>Công ty cổ phần Sách&amp; Thiết bị trường học Quảng Bình.</w:t>
      </w:r>
    </w:p>
    <w:p>
      <w:r>
        <w:rPr>
          <w:b w:val="0"/>
          <w:i w:val="0"/>
        </w:rPr>
        <w:t>- Kinh doanh sách, văn phòng phẩm, thiết bị văn phòng và hàng thể dục thể thao.</w:t>
      </w:r>
    </w:p>
    <w:p>
      <w:r>
        <w:rPr>
          <w:b w:val="0"/>
          <w:i w:val="0"/>
        </w:rPr>
        <w:t>- Sản xuất thiết bị, đồ dùng dạy học, thiết bị nội thất trường học.</w:t>
      </w:r>
    </w:p>
    <w:p>
      <w:r>
        <w:rPr>
          <w:b w:val="0"/>
          <w:i w:val="0"/>
        </w:rPr>
        <w:t>- Dịch vụ điện tử, tin học, chống mối mọt.</w:t>
      </w:r>
    </w:p>
    <w:p>
      <w:r>
        <w:rPr>
          <w:b/>
          <w:i w:val="0"/>
        </w:rPr>
        <w:t>Điều 4:</w:t>
      </w:r>
      <w:r>
        <w:rPr>
          <w:b/>
          <w:i w:val="0"/>
        </w:rPr>
        <w:t xml:space="preserve"> </w:t>
      </w:r>
      <w:r>
        <w:rPr>
          <w:b w:val="0"/>
          <w:i w:val="0"/>
        </w:rPr>
        <w:t>Công ty cổ phần Sách &amp; Thiết bị trường học Quảng Bình: Là pháp nhân theo pháp luật Việt Nam kể từ ngày được cấp đăng ký kinh doanh, thực hiện chế độ hạch toán kinh tế độc lập, được sử dụng con dấu riêng, mở tài khoản tại ngân hàng theo qui định của Pháp luật. Hoạt động theo điều lệ Công ty  cổ phần của Luật doanh nghiệp.</w:t>
      </w:r>
    </w:p>
    <w:p>
      <w:r>
        <w:rPr>
          <w:b w:val="0"/>
          <w:i w:val="0"/>
        </w:rPr>
        <w:t xml:space="preserve">- Giám đốc và Kế toán trưởng doanh nghiệp Nhà nước có trách nhiệm điều hành công việc quản lý cho đến khi bàn giao toàn bộ doanh nghiệp cho Hội đồng quản trị và giám đốc </w:t>
      </w:r>
      <w:r>
        <w:rPr>
          <w:b/>
          <w:i/>
        </w:rPr>
        <w:t>Công ty cổ phần sách &amp; Thiết bị trường học Quảng Bình</w:t>
      </w:r>
      <w:r>
        <w:rPr>
          <w:b w:val="0"/>
          <w:i/>
        </w:rPr>
        <w:t>.</w:t>
      </w:r>
    </w:p>
    <w:p>
      <w:r>
        <w:rPr>
          <w:b/>
          <w:i w:val="0"/>
        </w:rPr>
        <w:t>Điều 5</w:t>
      </w:r>
      <w:r>
        <w:rPr>
          <w:b/>
          <w:i w:val="0"/>
        </w:rPr>
        <w:t xml:space="preserve">: </w:t>
      </w:r>
      <w:r>
        <w:rPr>
          <w:b w:val="0"/>
          <w:i w:val="0"/>
        </w:rPr>
        <w:t>Quyết định này có hiệu lực thi hành từ ngày ký và thay thế Quyết định về thành lập doanh nghiệp Nhà nước: Công ty Sách &amp; Thiết bị trường học Quảng Bình</w:t>
      </w:r>
    </w:p>
    <w:p>
      <w:r>
        <w:rPr>
          <w:b/>
          <w:i w:val="0"/>
        </w:rPr>
        <w:t>Điều 6</w:t>
      </w:r>
      <w:r>
        <w:rPr>
          <w:b/>
          <w:i w:val="0"/>
        </w:rPr>
        <w:t xml:space="preserve">: </w:t>
      </w:r>
      <w:r>
        <w:rPr>
          <w:b w:val="0"/>
          <w:i w:val="0"/>
        </w:rPr>
        <w:t>Chánh văn phòng UBND tỉnh, Ban đổi mới và phát triển doanh nghiệp tỉnh, các Sở, ban, ngành liên quan, Giám đốc công ty Sách &amp; Thiết bị trường học Quảng Bình chịu trách nhiệm thi hành Quyết định này.</w:t>
      </w:r>
      <w:r>
        <w:rPr>
          <w:b/>
          <w:i w:val="0"/>
        </w:rPr>
        <w:t xml:space="preserve"> </w:t>
      </w:r>
      <w: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Phạm Thị Bích Lựa</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Phạm Thị Bích Lựa</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Phạm Thị Bích Lựa</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