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55/2004/QĐ-BCN Về việc chuyển Công ty Máy kéo và Máy nông nghiệp thành Công ty trách nhiệm hữu hạn một thành viên Máy kéo và Máy nông nghiệp</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55/2004/QĐ-BCN</w:t>
        <w:br/>
        <w:t xml:space="preserve">     </w:t>
      </w:r>
      <w:r>
        <w:rPr>
          <w:b w:val="0"/>
          <w:i w:val="0"/>
        </w:rPr>
        <w:br/>
      </w:r>
      <w:r>
        <w:rPr>
          <w:b w:val="0"/>
          <w:i/>
        </w:rPr>
        <w:br/>
        <w:t xml:space="preserve">      Hà  Nội, ngày 24 tháng 6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55/2004/QĐ-BCN</w:t>
        <w:br/>
        <w:t xml:space="preserve">     </w:t>
      </w:r>
      <w:r>
        <w:rPr>
          <w:b w:val="0"/>
          <w:i w:val="0"/>
        </w:rPr>
        <w:br/>
      </w:r>
      <w:r>
        <w:rPr>
          <w:b w:val="0"/>
          <w:i/>
        </w:rPr>
        <w:br/>
        <w:t xml:space="preserve">      Hà  Nội, ngày 24 tháng 6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55/2004/QĐ-BCN</w:t>
        <w:br/>
        <w:t xml:space="preserve">     </w:t>
      </w:r>
      <w:r>
        <w:rPr>
          <w:b w:val="0"/>
          <w:i w:val="0"/>
        </w:rPr>
        <w:br/>
      </w:r>
      <w:r>
        <w:rPr>
          <w:b w:val="0"/>
          <w:i/>
        </w:rPr>
        <w:br/>
        <w:t xml:space="preserve">      Hà  Nội, ngày 24 tháng 6 năm 2004</w:t>
        <w:br/>
        <w:t xml:space="preserve">     </w:t>
      </w:r>
      <w:r>
        <w:rPr>
          <w:b w:val="0"/>
          <w:i w:val="0"/>
        </w:rPr>
        <w:br/>
      </w:r>
    </w:p>
    <w:p>
      <w:pPr>
        <w:jc w:val="center"/>
      </w:pPr>
      <w:r>
        <w:rPr>
          <w:b w:val="0"/>
          <w:i w:val="0"/>
        </w:rPr>
        <w:br/>
        <w:t xml:space="preserve">      Số: 55/2004/QĐ-BCN</w:t>
        <w:br/>
        <w:t xml:space="preserve">     </w:t>
      </w:r>
    </w:p>
    <w:p>
      <w:pPr>
        <w:jc w:val="center"/>
      </w:pPr>
      <w:r>
        <w:rPr>
          <w:b w:val="0"/>
          <w:i w:val="0"/>
        </w:rPr>
        <w:br/>
        <w:t xml:space="preserve">      Hà  Nội, ngày 24 tháng 6 năm 2004</w:t>
        <w:br/>
        <w:t xml:space="preserve">     </w:t>
      </w:r>
    </w:p>
    <w:p>
      <w:r>
        <w:rPr>
          <w:b/>
          <w:i w:val="0"/>
        </w:rPr>
        <w:t>QUYẾT ĐỊNH</w:t>
      </w:r>
    </w:p>
    <w:p>
      <w:r>
        <w:rPr>
          <w:b/>
          <w:i w:val="0"/>
        </w:rPr>
        <w:t xml:space="preserve">Về việc chuyển Công ty Máy kéo và Máy nông nghiệp thành </w:t>
      </w:r>
    </w:p>
    <w:p>
      <w:r>
        <w:rPr>
          <w:b/>
          <w:i w:val="0"/>
        </w:rPr>
        <w:t>Công ty trách nhiệm hữu hạn một thành viên Máy kéo và Máy nông nghiệp</w:t>
      </w:r>
    </w:p>
    <w:p>
      <w:r>
        <w:rPr>
          <w:b/>
          <w:i w:val="0"/>
        </w:rPr>
        <w:t>__________________________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p>
    <w:p>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r>
        <w:rPr>
          <w:b w:val="0"/>
          <w:i/>
        </w:rPr>
        <w:t>Xét đề nghị của Tổng công ty Máy động lực và Máy nông nghiệp tại Công văn số 251/MĐL-NN/ĐMDN ngày 08 tháng 6 năm 2004</w:t>
      </w:r>
      <w:r>
        <w:rPr>
          <w:b w:val="0"/>
          <w:i w:val="0"/>
        </w:rPr>
        <w:t xml:space="preserve"> </w:t>
      </w:r>
      <w:r>
        <w:rPr>
          <w:b w:val="0"/>
          <w:i/>
        </w:rPr>
        <w:t xml:space="preserve">và Hồ sơ chuyển đổi Công ty Máy kéo và Máy nông nghiệp thành Công ty trách nhiệm hữu hạn một thành viên Máy kéo và Máy nông nghiệp; </w:t>
      </w:r>
    </w:p>
    <w:p>
      <w:r>
        <w:rPr>
          <w:b w:val="0"/>
          <w:i/>
        </w:rPr>
        <w:t xml:space="preserve">Theo đề nghị của Ban Đổi mới và Phát triển doanh nghiệp Bộ và Vụ trưởng Vụ Tổ chức - Cán bộ, </w:t>
      </w:r>
    </w:p>
    <w:p>
      <w:r>
        <w:rPr>
          <w:b/>
          <w:i w:val="0"/>
        </w:rPr>
        <w:t>QUYẾT ĐỊNH:</w:t>
      </w:r>
    </w:p>
    <w:p>
      <w:r>
        <w:rPr>
          <w:b/>
          <w:i w:val="0"/>
        </w:rPr>
        <w:t xml:space="preserve">Điều 1. </w:t>
      </w:r>
      <w:r>
        <w:rPr>
          <w:b w:val="0"/>
          <w:i w:val="0"/>
        </w:rPr>
        <w:t>Chuyển Công ty Máy kéo và Máy nông nghiệp, doanh nghiệp thành viên hạch toán độc lập thuộc Tổng công ty Máy động lực và Máy nông nghiệp thành Công ty trách nhiệm hữu hạn một thành viên Máy kéo và Máy nông nghiệp.</w:t>
      </w:r>
    </w:p>
    <w:p>
      <w:r>
        <w:rPr>
          <w:b w:val="0"/>
          <w:i w:val="0"/>
        </w:rPr>
        <w:t>Công ty trách nhiệm hữu hạn một thành viên Máy kéo và Máy nông nghiệp (gọi tắt là Công ty) có con dấu riêng, được mở tài khoản tại các Ngân hàng theo quy định của pháp luật, hoạt động theo Luật Doanh nghiệp và Điều lệ của Công ty.</w:t>
      </w:r>
    </w:p>
    <w:p>
      <w:r>
        <w:rPr>
          <w:b w:val="0"/>
          <w:i w:val="0"/>
        </w:rPr>
        <w:t>Tên gọi đầy đủ: Công ty trách nhiệm hữu hạn một thành viên Máy kéo và Máy nông nghiệp</w:t>
      </w:r>
    </w:p>
    <w:p>
      <w:r>
        <w:rPr>
          <w:b w:val="0"/>
          <w:i w:val="0"/>
        </w:rPr>
        <w:t>Tên viết tắt: Công ty Máy kéo và Máy nông nghiệp;</w:t>
      </w:r>
    </w:p>
    <w:p>
      <w:r>
        <w:rPr>
          <w:b w:val="0"/>
          <w:i w:val="0"/>
        </w:rPr>
        <w:t>Tên giao dịch quốc tế bằng tiếng Anh :</w:t>
      </w:r>
    </w:p>
    <w:p>
      <w:r>
        <w:rPr>
          <w:b w:val="0"/>
          <w:i w:val="0"/>
        </w:rPr>
        <w:t>TRACTOR AND AGRICULTURAL MACHINERY COMPANY.</w:t>
      </w:r>
    </w:p>
    <w:p>
      <w:r>
        <w:rPr>
          <w:b w:val="0"/>
          <w:i w:val="0"/>
        </w:rPr>
        <w:t>Tên viết tắt tiếng Anh : TAMAC Co. Ltd.</w:t>
      </w:r>
    </w:p>
    <w:p>
      <w:r>
        <w:rPr>
          <w:b w:val="0"/>
          <w:i w:val="0"/>
        </w:rPr>
        <w:t>Trụ sở chính đặt tại : Số 4, đường Chu Văn An, phường Yết Kiêu, thị xã Hà Đông, tỉnh Hà Tây.</w:t>
      </w:r>
    </w:p>
    <w:p>
      <w:r>
        <w:rPr>
          <w:b w:val="0"/>
          <w:i w:val="0"/>
        </w:rPr>
        <w:t>Vốn điều lệ của Công ty : 15.397.631.494 đồng. (Mười lăm tỷ, ba trăm chín mươi bảy triệu, sáu trăm ba mươi mốt ngàn, bốn trăm chín mươi tư đồng).</w:t>
      </w:r>
    </w:p>
    <w:p>
      <w:r>
        <w:rPr>
          <w:b/>
          <w:i w:val="0"/>
        </w:rPr>
        <w:t xml:space="preserve">Điều 2. </w:t>
      </w:r>
      <w:r>
        <w:rPr>
          <w:b w:val="0"/>
          <w:i w:val="0"/>
        </w:rPr>
        <w:t>Ngành nghề kinh doanh của Công ty:</w:t>
      </w:r>
    </w:p>
    <w:p>
      <w:r>
        <w:rPr>
          <w:b w:val="0"/>
          <w:i w:val="0"/>
        </w:rPr>
        <w:t>Thiết kế, chế tạo, kinh doanh các loại máy móc thiết bị, phụ tùng phục vụ sản xuất nông nghiệp, bao gồm: các loại máy kéo và máy công tác đi kèm, các loại máy chế biến sau thu hoạch, xe nông dụng và xe vận chuyển nông thôn. Dịch vụ kinh doanh kho bãi, nhà xưởng, văn phòng.</w:t>
      </w:r>
    </w:p>
    <w:p>
      <w:r>
        <w:rPr>
          <w:b w:val="0"/>
          <w:i w:val="0"/>
        </w:rPr>
        <w:t>Kinh doanh các ngành nghề khác theo quy định của pháp luật .</w:t>
      </w:r>
    </w:p>
    <w:p>
      <w:r>
        <w:rPr>
          <w:b/>
          <w:i w:val="0"/>
        </w:rPr>
        <w:t xml:space="preserve">Điều 3. </w:t>
      </w:r>
      <w:r>
        <w:rPr>
          <w:b w:val="0"/>
          <w:i w:val="0"/>
        </w:rPr>
        <w:t>Tổ chức và hoạt động của Công ty:</w:t>
      </w:r>
    </w:p>
    <w:p>
      <w:r>
        <w:rPr>
          <w:b w:val="0"/>
          <w:i w:val="0"/>
        </w:rPr>
        <w:t>1. Cơ cấu tổ chức của Công ty gồm có:</w:t>
      </w:r>
    </w:p>
    <w:p>
      <w:r>
        <w:rPr>
          <w:b w:val="0"/>
          <w:i w:val="0"/>
        </w:rPr>
        <w:t>a) Chủ tịch Công ty;</w:t>
      </w:r>
    </w:p>
    <w:p>
      <w:r>
        <w:rPr>
          <w:b w:val="0"/>
          <w:i w:val="0"/>
        </w:rPr>
        <w:t>b) Giám đốc và bộ máy giúp việc;</w:t>
      </w:r>
    </w:p>
    <w:p>
      <w:r>
        <w:rPr>
          <w:b w:val="0"/>
          <w:i w:val="0"/>
        </w:rPr>
        <w:t>c) Các đơn vị trực thuộc Công ty.</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uỷ quyền là đại diện chủ sở hữu:</w:t>
      </w:r>
    </w:p>
    <w:p>
      <w:r>
        <w:rPr>
          <w:b w:val="0"/>
          <w:i w:val="0"/>
        </w:rPr>
        <w:t>Hội đồng quản trị Tổng công ty Máy động lực và Máy nông nghiệp, địa chỉ: Số 2 Triệu Quốc Đạt, quận Hoàn Kiếm, thành phố Hà Nội.</w:t>
      </w:r>
    </w:p>
    <w:p>
      <w:r>
        <w:rPr>
          <w:b w:val="0"/>
          <w:i w:val="0"/>
        </w:rPr>
        <w:t>Hội đồng quản trị Tổng công ty Máy động lực và Máy nông nghiệp có trách nhiệm thực hiện quyền đại diện chủ sở hữu vốn theo quy định tại Nghị định số 63/2001/NĐ-CP ngày 14 tháng 9 năm 2001 của Chính phủ và Điều lệ Công ty.</w:t>
      </w:r>
    </w:p>
    <w:p>
      <w:r>
        <w:rPr>
          <w:b/>
          <w:i w:val="0"/>
        </w:rPr>
        <w:t xml:space="preserve">Điều 5. </w:t>
      </w:r>
      <w:r>
        <w:rPr>
          <w:b w:val="0"/>
          <w:i w:val="0"/>
        </w:rPr>
        <w:t>Công ty trách nhiệm hữu hạn một thành viên Máy kéo và Máy nông nghiệp có trách nhiệm tiếp nhận và sử dụng có hiệu quả vốn, tài sản do Hội đồng quản trị Tổng công ty Máy động lực và Máy nông nghiệp giao để thực hiện nhiệm vụ phát triển sản xuất kinh doanh; kế thừa các quyền, lợi ích và những nghĩa vụ hợp pháp về tiền vốn, tài sản, lao động, đất đai của Công ty Máy kéo và Máy nông nghiệp.</w:t>
      </w:r>
    </w:p>
    <w:p>
      <w:r>
        <w:rPr>
          <w:b/>
          <w:i w:val="0"/>
        </w:rPr>
        <w:t xml:space="preserve">Điều 6. </w:t>
      </w:r>
      <w:r>
        <w:rPr>
          <w:b w:val="0"/>
          <w:i w:val="0"/>
        </w:rPr>
        <w:t>Chủ tịch Công ty trách nhiệm hữu hạn một thành viên Máy kéo và Máy nông nghiệp có trách nhiệm xây dựng Điều lệ tổ chức và hoạt động của Công ty trình Hội đồng quản trị Tổng công ty Máy động lực và Máy nông nghiệp phê duyệt; bổ nhiệm Giám đốc, các Phó giám đốc, Kế toán trưởng Công ty theo quy định tại Điều lệ Công ty và pháp luật hiện hành.</w:t>
      </w:r>
    </w:p>
    <w:p>
      <w:r>
        <w:rPr>
          <w:b/>
          <w:i w:val="0"/>
        </w:rPr>
        <w:t xml:space="preserve">Điều 7.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Máy động lực và Máy nông nghiệp, Giám đốc Công ty Máy kéo và Máy nông nghiệp, Chủ tịch và Giám đốc Công ty trách nhiệm hữu hạn một thành viên Máy kéo và Máy nông nghiệp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