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55/2006/QĐ-TTg Về việc phê duyệt Đề án sắp xếp, đổi mới lâm trường quốc doanh thuộc Ủy ban nhân dân tỉnh Yên Bái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i w:val="0"/>
              </w:rPr>
              <w:t xml:space="preserve">                             </w:t>
            </w:r>
            <w:r>
              <w:rPr>
                <w:b w:val="0"/>
                <w:i w:val="0"/>
              </w:rPr>
              <w:br/>
            </w:r>
            <w:r>
              <w:rPr>
                <w:b w:val="0"/>
                <w:i w:val="0"/>
              </w:rPr>
              <w:t>Số: 55/2006/QĐ-TTg</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 xml:space="preserve"> </w:t>
            </w:r>
            <w:r>
              <w:rPr>
                <w:b/>
                <w:i w:val="0"/>
              </w:rPr>
              <w:t xml:space="preserve">                            </w:t>
            </w:r>
            <w:r>
              <w:rPr>
                <w:b w:val="0"/>
                <w:i w:val="0"/>
              </w:rPr>
              <w:br/>
            </w:r>
            <w:r>
              <w:rPr>
                <w:b w:val="0"/>
                <w:i/>
              </w:rPr>
              <w:t>Hà Nội, ngày 13 tháng 03 năm 2006</w:t>
            </w:r>
          </w:p>
        </w:tc>
      </w:tr>
    </w:tbl>
    <w:p>
      <w:pPr>
        <w:jc w:val="center"/>
      </w:pPr>
      <w:r>
        <w:rPr>
          <w:b/>
          <w:i w:val="0"/>
        </w:rPr>
        <w:t xml:space="preserve">QUYẾT ĐỊNH </w:t>
      </w:r>
    </w:p>
    <w:p>
      <w:pPr>
        <w:jc w:val="center"/>
      </w:pPr>
      <w:r>
        <w:rPr>
          <w:b/>
          <w:i w:val="0"/>
        </w:rPr>
        <w:t xml:space="preserve">Về việc phê duyệt đề án sắp xếp, đổi mới lâm trường quốc doanh thuộc Ủy ban nhân dân tỉnh Yên Bái </w:t>
      </w:r>
    </w:p>
    <w:p>
      <w:pPr>
        <w:jc w:val="center"/>
      </w:pPr>
      <w:r>
        <w:rPr>
          <w:b/>
          <w:i w:val="0"/>
        </w:rPr>
        <w:t>THỦ TƯỚNG CHÍNH PHỦ</w:t>
      </w:r>
      <w:r>
        <w:rPr>
          <w:b w:val="0"/>
          <w:i w:val="0"/>
        </w:rPr>
        <w:t xml:space="preserve"> </w:t>
      </w:r>
    </w:p>
    <w:p>
      <w:r>
        <w:rPr>
          <w:b w:val="0"/>
          <w:i/>
        </w:rPr>
        <w:t>Căn cứ Luật Tổ chức Chính phủ ngày 25 tháng 12 năm 2001;</w:t>
      </w:r>
    </w:p>
    <w:p>
      <w:r>
        <w:rPr>
          <w:b w:val="0"/>
          <w:i/>
        </w:rPr>
        <w:t>Căn cứ Nghị định số 200/2004/NĐ-CP ngày 03 tháng 12 năm 2004 của Chính phủ về sắp xếp, đổi mới và phát triển lâm trường quốc doanh;</w:t>
      </w:r>
    </w:p>
    <w:p>
      <w:r>
        <w:rPr>
          <w:b w:val="0"/>
          <w:i/>
        </w:rPr>
        <w:t>Xét đề nghị của Bộ trưởng Bộ Nông nghiệp và Phát triển nông thôn và Chủ tịch Ủy ban nhân dân tỉnh Yên Bái,</w:t>
      </w:r>
    </w:p>
    <w:p>
      <w:pPr>
        <w:jc w:val="center"/>
      </w:pPr>
      <w:r>
        <w:rPr>
          <w:b/>
          <w:i w:val="0"/>
        </w:rPr>
        <w:t>QUYẾT ĐỊNH</w:t>
      </w:r>
    </w:p>
    <w:p>
      <w:r>
        <w:rPr>
          <w:b/>
          <w:i w:val="0"/>
        </w:rPr>
        <w:t>Điều 1.</w:t>
      </w:r>
      <w:r>
        <w:rPr>
          <w:b w:val="0"/>
          <w:i w:val="0"/>
        </w:rPr>
        <w:t xml:space="preserve"> Phê duyệt Đề án sắp xếp, đổi mới lâm trường quốc doanh trực thuộc Ủy ban nhân dân tỉnh Yên Bái như sau:</w:t>
      </w:r>
    </w:p>
    <w:p>
      <w:r>
        <w:rPr>
          <w:b w:val="0"/>
          <w:i w:val="0"/>
        </w:rPr>
        <w:t>1. Tổ chức lại thành công ty lâm nghiệp các lâm trường sau:</w:t>
      </w:r>
    </w:p>
    <w:p>
      <w:r>
        <w:rPr>
          <w:b w:val="0"/>
          <w:i w:val="0"/>
        </w:rPr>
        <w:t>- Lâm trường Ngòi Lao,</w:t>
      </w:r>
    </w:p>
    <w:p>
      <w:r>
        <w:rPr>
          <w:b w:val="0"/>
          <w:i w:val="0"/>
        </w:rPr>
        <w:t>- Lâm trường Việt Hưng,</w:t>
      </w:r>
    </w:p>
    <w:p>
      <w:r>
        <w:rPr>
          <w:b w:val="0"/>
          <w:i w:val="0"/>
        </w:rPr>
        <w:t>- Lâm trường Văn Yên,</w:t>
      </w:r>
    </w:p>
    <w:p>
      <w:r>
        <w:rPr>
          <w:b w:val="0"/>
          <w:i w:val="0"/>
        </w:rPr>
        <w:t>- Lâm trường Yên Bình,</w:t>
      </w:r>
    </w:p>
    <w:p>
      <w:r>
        <w:rPr>
          <w:b w:val="0"/>
          <w:i w:val="0"/>
        </w:rPr>
        <w:t>- Lâm trường Thác Bà,</w:t>
      </w:r>
    </w:p>
    <w:p>
      <w:r>
        <w:rPr>
          <w:b w:val="0"/>
          <w:i w:val="0"/>
        </w:rPr>
        <w:t>- Lâm trường Lục Yên,</w:t>
      </w:r>
    </w:p>
    <w:p>
      <w:r>
        <w:rPr>
          <w:b w:val="0"/>
          <w:i w:val="0"/>
        </w:rPr>
        <w:t>- Lâm trường Văn Chấn.</w:t>
      </w:r>
    </w:p>
    <w:p>
      <w:r>
        <w:rPr>
          <w:b w:val="0"/>
          <w:i w:val="0"/>
        </w:rPr>
        <w:t>2. Tổ chức lại thành ban quản lý rừng phòng hộ các lâm trường sau:</w:t>
      </w:r>
    </w:p>
    <w:p>
      <w:r>
        <w:rPr>
          <w:b w:val="0"/>
          <w:i w:val="0"/>
        </w:rPr>
        <w:t>- Lâm trường Púng Luông,</w:t>
      </w:r>
    </w:p>
    <w:p>
      <w:r>
        <w:rPr>
          <w:b w:val="0"/>
          <w:i w:val="0"/>
        </w:rPr>
        <w:t>- Lâm trường Trạm Tấu.</w:t>
      </w:r>
    </w:p>
    <w:p>
      <w:r>
        <w:rPr>
          <w:b/>
          <w:i w:val="0"/>
        </w:rPr>
        <w:t xml:space="preserve">Điều 2. </w:t>
      </w:r>
      <w:r>
        <w:rPr>
          <w:b w:val="0"/>
          <w:i w:val="0"/>
        </w:rPr>
        <w:t>Chủ tịch Ủy ban nhân dân tỉnh Yên Bái:</w:t>
      </w:r>
    </w:p>
    <w:p>
      <w:r>
        <w:rPr>
          <w:b w:val="0"/>
          <w:i w:val="0"/>
        </w:rPr>
        <w:t>1. Chỉ đạo thực hiện việc sắp xếp, đổi mới lâm trường quốc doanh như Điều 1 của Quyết định này.</w:t>
      </w:r>
    </w:p>
    <w:p>
      <w:r>
        <w:rPr>
          <w:b w:val="0"/>
          <w:i w:val="0"/>
        </w:rPr>
        <w:t>2. Quyết định điều chỉnh lại diện tích, ranh giới các loại đất giao cho các ban quản lý rừng, công ty lâm nghiệp phù hợp với quy hoạch phát triển lâm nghiệp của địa phương và các quy định của pháp luật về đất đai, về bảo vệ và phát triển rừng.</w:t>
      </w:r>
    </w:p>
    <w:p>
      <w:r>
        <w:rPr>
          <w:b/>
          <w:i w:val="0"/>
        </w:rPr>
        <w:t>Điều 3.</w:t>
      </w:r>
      <w:r>
        <w:rPr>
          <w:b w:val="0"/>
          <w:i w:val="0"/>
        </w:rPr>
        <w:t xml:space="preserve"> Các Bộ: Nông nghiệp và Phát triển nông thôn, Tài chính, Kế hoạch và Đầu tư, Lao động - Thương binh và Xã hội, Nội vụ và các cơ quan liên quan có trách nhiệm phối hợp với Ủy ban nhân dân tỉnh Yên Bái trong việc thực hiện Đề án này.</w:t>
      </w:r>
    </w:p>
    <w:p>
      <w:r>
        <w:rPr>
          <w:b/>
          <w:i w:val="0"/>
        </w:rPr>
        <w:t xml:space="preserve">Điều 4. </w:t>
      </w:r>
      <w:r>
        <w:rPr>
          <w:b w:val="0"/>
          <w:i w:val="0"/>
        </w:rPr>
        <w:t>Quyết định này có hiệu lực sau 15 ngày, kể từ ngày đăng Công báo.</w:t>
      </w:r>
    </w:p>
    <w:p>
      <w:r>
        <w:rPr>
          <w:b w:val="0"/>
          <w:i w:val="0"/>
        </w:rPr>
        <w:t>Chủ tịch Ủy ban nhân dân tỉnh Yên Bái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PTT Nguyễn Tấn Dũng;</w:t>
            </w:r>
            <w:r>
              <w:br/>
            </w:r>
            <w:r>
              <w:rPr>
                <w:b w:val="0"/>
                <w:i w:val="0"/>
              </w:rPr>
              <w:t>- Các Bộ: Nông nghiệp và Phát triển nông thôn,</w:t>
            </w:r>
            <w:r>
              <w:br/>
            </w:r>
            <w:r>
              <w:rPr>
                <w:b w:val="0"/>
                <w:i w:val="0"/>
              </w:rPr>
              <w:t xml:space="preserve">Tài chính, Kế hoạch và Đầu tư, Nội vụ, </w:t>
            </w:r>
            <w:r>
              <w:br/>
            </w:r>
            <w:r>
              <w:rPr>
                <w:b w:val="0"/>
                <w:i w:val="0"/>
              </w:rPr>
              <w:t xml:space="preserve">Lao động - Thương binh và Xã hội ; </w:t>
            </w:r>
            <w:r>
              <w:br/>
            </w:r>
            <w:r>
              <w:rPr>
                <w:b w:val="0"/>
                <w:i w:val="0"/>
              </w:rPr>
              <w:t>- Ban Kinh tế Trung ương;</w:t>
            </w:r>
            <w:r>
              <w:br/>
            </w:r>
            <w:r>
              <w:rPr>
                <w:b w:val="0"/>
                <w:i w:val="0"/>
              </w:rPr>
              <w:t>- Ngân hàng Nhà nước Việt Nam;</w:t>
            </w:r>
            <w:r>
              <w:br/>
            </w:r>
            <w:r>
              <w:rPr>
                <w:b w:val="0"/>
                <w:i w:val="0"/>
              </w:rPr>
              <w:t xml:space="preserve">- Ủy ban nhân dân tỉnh Yên Bái; </w:t>
            </w:r>
            <w:r>
              <w:br/>
            </w:r>
            <w:r>
              <w:rPr>
                <w:b w:val="0"/>
                <w:i w:val="0"/>
              </w:rPr>
              <w:t xml:space="preserve">- Ban Chỉ đạo ĐM &amp; PTDN; </w:t>
            </w:r>
            <w:r>
              <w:br/>
            </w:r>
            <w:r>
              <w:rPr>
                <w:b w:val="0"/>
                <w:i w:val="0"/>
              </w:rPr>
              <w:t xml:space="preserve">- VPCP: BTCN, các PCN, </w:t>
            </w:r>
            <w:r>
              <w:br/>
            </w:r>
            <w:r>
              <w:rPr>
                <w:b w:val="0"/>
                <w:i w:val="0"/>
              </w:rPr>
              <w:t xml:space="preserve">Ban Điều hành 112, Website Chính Phủ, </w:t>
            </w:r>
            <w:r>
              <w:br/>
            </w:r>
            <w:r>
              <w:rPr>
                <w:b w:val="0"/>
                <w:i w:val="0"/>
              </w:rPr>
              <w:t xml:space="preserve">Người phát ngôn của Thủ tướng Chính phủ, </w:t>
            </w:r>
            <w:r>
              <w:br/>
            </w:r>
            <w:r>
              <w:rPr>
                <w:b w:val="0"/>
                <w:i w:val="0"/>
              </w:rPr>
              <w:t>các Vụ: NN, TH, ĐP, Công báo;</w:t>
            </w:r>
            <w:r>
              <w:br/>
            </w:r>
            <w:r>
              <w:rPr>
                <w:b w:val="0"/>
                <w:i w:val="0"/>
              </w:rPr>
              <w:t>- Lưu : Văn thư, ĐMDN (5b).XH</w:t>
            </w:r>
          </w:p>
        </w:tc>
        <w:tc>
          <w:tcPr>
            <w:tcW w:type="dxa" w:w="4320"/>
          </w:tcPr>
          <w:p>
            <w:r>
              <w:rPr>
                <w:b w:val="0"/>
                <w:i w:val="0"/>
              </w:rPr>
              <w:br/>
            </w:r>
            <w:r>
              <w:rPr>
                <w:b/>
                <w:i w:val="0"/>
              </w:rPr>
              <w:t>KT. THỦ TƯỚNG</w:t>
            </w:r>
            <w:r>
              <w:br/>
            </w:r>
            <w:r>
              <w:rPr>
                <w:b/>
                <w:i w:val="0"/>
              </w:rPr>
              <w:t>PHÓ THỦ TƯỚNG</w:t>
            </w:r>
            <w:r>
              <w:br/>
            </w:r>
            <w:r>
              <w:br/>
            </w:r>
            <w:r>
              <w:rPr>
                <w:b/>
                <w:i/>
              </w:rPr>
              <w:t>(Đã ký)</w:t>
            </w:r>
            <w:r>
              <w:br/>
            </w:r>
            <w:r>
              <w:br/>
            </w:r>
            <w:r>
              <w:rPr>
                <w:b w:val="0"/>
                <w:i w:val="0"/>
              </w:rPr>
              <w:t xml:space="preserve"> </w:t>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