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55/2011/QĐ-TTg Về danh mục doanh nghiệp cung cấp dịch vụ viễn thông có hạ tầng mạng do nhà nước nắm cổ phần, vốn góp chi phối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55/2011/QĐ-TTg</w:t>
      </w:r>
      <w:r>
        <w:rPr>
          <w:b w:val="0"/>
          <w:i w:val="0"/>
        </w:rPr>
        <w:br/>
      </w:r>
      <w:r>
        <w:rPr>
          <w:b w:val="0"/>
          <w:i w:val="0"/>
        </w:rPr>
        <w:br/>
      </w:r>
      <w:r>
        <w:rPr>
          <w:b w:val="0"/>
          <w:i/>
        </w:rPr>
        <w:br/>
      </w:r>
      <w:r>
        <w:rPr>
          <w:b w:val="0"/>
          <w:i/>
        </w:rPr>
        <w:t>Hà Nội, ngày 14 tháng 10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55/2011/QĐ-TTg</w:t>
      </w:r>
      <w:r>
        <w:rPr>
          <w:b w:val="0"/>
          <w:i w:val="0"/>
        </w:rPr>
        <w:br/>
      </w:r>
      <w:r>
        <w:rPr>
          <w:b w:val="0"/>
          <w:i w:val="0"/>
        </w:rPr>
        <w:br/>
      </w:r>
      <w:r>
        <w:rPr>
          <w:b w:val="0"/>
          <w:i/>
        </w:rPr>
        <w:br/>
      </w:r>
      <w:r>
        <w:rPr>
          <w:b w:val="0"/>
          <w:i/>
        </w:rPr>
        <w:t>Hà Nội, ngày 14 tháng 10 năm 2011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55/2011/QĐ-TTg</w:t>
      </w:r>
      <w:r>
        <w:rPr>
          <w:b w:val="0"/>
          <w:i w:val="0"/>
        </w:rPr>
        <w:br/>
      </w:r>
      <w:r>
        <w:rPr>
          <w:b w:val="0"/>
          <w:i w:val="0"/>
        </w:rPr>
        <w:br/>
      </w:r>
      <w:r>
        <w:rPr>
          <w:b w:val="0"/>
          <w:i/>
        </w:rPr>
        <w:br/>
      </w:r>
      <w:r>
        <w:rPr>
          <w:b w:val="0"/>
          <w:i/>
        </w:rPr>
        <w:t>Hà Nội, ngày 14 tháng 10 năm 2011</w:t>
      </w:r>
      <w:r>
        <w:rPr>
          <w:b w:val="0"/>
          <w:i/>
        </w:rPr>
        <w:br/>
      </w:r>
      <w:r>
        <w:rPr>
          <w:b w:val="0"/>
          <w:i w:val="0"/>
        </w:rPr>
        <w:br/>
      </w:r>
    </w:p>
    <w:p>
      <w:pPr>
        <w:jc w:val="center"/>
      </w:pPr>
      <w:r>
        <w:rPr>
          <w:b w:val="0"/>
          <w:i w:val="0"/>
        </w:rPr>
        <w:br/>
      </w:r>
      <w:r>
        <w:rPr>
          <w:b w:val="0"/>
          <w:i w:val="0"/>
        </w:rPr>
        <w:t>Số: 55/2011/QĐ-TTg</w:t>
      </w:r>
      <w:r>
        <w:rPr>
          <w:b w:val="0"/>
          <w:i w:val="0"/>
        </w:rPr>
        <w:br/>
      </w:r>
    </w:p>
    <w:p>
      <w:pPr>
        <w:jc w:val="center"/>
      </w:pPr>
      <w:r>
        <w:rPr>
          <w:b w:val="0"/>
          <w:i w:val="0"/>
        </w:rPr>
        <w:br/>
      </w:r>
      <w:r>
        <w:rPr>
          <w:b w:val="0"/>
          <w:i w:val="0"/>
        </w:rPr>
        <w:t>Hà Nội, ngày 14 tháng 10 năm 2011</w:t>
      </w:r>
      <w:r>
        <w:rPr>
          <w:b w:val="0"/>
          <w:i w:val="0"/>
        </w:rPr>
        <w:br/>
      </w:r>
    </w:p>
    <w:p>
      <w:pPr>
        <w:jc w:val="center"/>
      </w:pPr>
      <w:r>
        <w:rPr>
          <w:b/>
          <w:i w:val="0"/>
        </w:rPr>
        <w:t>QUYẾT ĐỊNH</w:t>
      </w:r>
    </w:p>
    <w:p>
      <w:pPr>
        <w:jc w:val="center"/>
      </w:pPr>
      <w:r>
        <w:rPr>
          <w:b/>
          <w:i w:val="0"/>
        </w:rPr>
        <w:t xml:space="preserve">Về danh mục doanh nghiệp cung cấp dịch vụ viễn thông </w:t>
      </w:r>
    </w:p>
    <w:p>
      <w:pPr>
        <w:jc w:val="center"/>
      </w:pPr>
      <w:r>
        <w:rPr>
          <w:b/>
          <w:i w:val="0"/>
        </w:rPr>
        <w:t>có hạ tầng mạng do nhà nước nắm cổ phần, vốn góp chi phối</w:t>
      </w:r>
    </w:p>
    <w:p>
      <w:pPr>
        <w:jc w:val="center"/>
      </w:pPr>
      <w:r>
        <w:rPr>
          <w:b w:val="0"/>
          <w:i w:val="0"/>
        </w:rPr>
        <w:t>______________________________</w:t>
      </w:r>
    </w:p>
    <w:p>
      <w:pPr>
        <w:jc w:val="center"/>
      </w:pPr>
      <w:r>
        <w:rPr>
          <w:b/>
          <w:i w:val="0"/>
        </w:rPr>
        <w:t xml:space="preserve"> </w:t>
      </w:r>
      <w:r>
        <w:rPr>
          <w:b/>
          <w:i w:val="0"/>
        </w:rPr>
        <w:t>THỦ TƯỚNG CHÍNH PHỦ</w:t>
      </w:r>
    </w:p>
    <w:p>
      <w:r>
        <w:rPr>
          <w:b w:val="0"/>
          <w:i w:val="0"/>
        </w:rPr>
        <w:t>Căn cứ Luật Tổ chức Chính phủ ngày 25 tháng 12 năm 2001;</w:t>
      </w:r>
    </w:p>
    <w:p>
      <w:r>
        <w:rPr>
          <w:b w:val="0"/>
          <w:i w:val="0"/>
        </w:rPr>
        <w:t>Căn cứ Luật Viễn thông ngày 23 tháng 11 năm 2009;</w:t>
      </w:r>
    </w:p>
    <w:p>
      <w:r>
        <w:rPr>
          <w:b w:val="0"/>
          <w:i w:val="0"/>
        </w:rPr>
        <w:t>Căn cứ Nghị định số 25/2011/NĐ-CP quy định chi tiết và hướng dẫn thi hành một số điều của Luật Viễn thông;</w:t>
      </w:r>
    </w:p>
    <w:p>
      <w:r>
        <w:rPr>
          <w:b w:val="0"/>
          <w:i w:val="0"/>
        </w:rPr>
        <w:t>Xét đề nghị của Bộ trưởng Bộ Thông tin và Truyền thông,</w:t>
      </w:r>
    </w:p>
    <w:p>
      <w:pPr>
        <w:jc w:val="center"/>
      </w:pPr>
      <w:r>
        <w:rPr>
          <w:b/>
          <w:i w:val="0"/>
        </w:rPr>
        <w:t>QUYẾT ĐỊNH:</w:t>
      </w:r>
    </w:p>
    <w:p>
      <w:r>
        <w:rPr>
          <w:b/>
          <w:i w:val="0"/>
        </w:rPr>
        <w:t xml:space="preserve">Điều 1. </w:t>
      </w:r>
      <w:r>
        <w:rPr>
          <w:b w:val="0"/>
          <w:i w:val="0"/>
        </w:rPr>
        <w:t>Ban hành Danh mục doanh nghiệp cung cấp dịch vụ viễn thông có hạ tầng mạng do Nhà nước nắm cổ phần trên 50% vốn điều lệ hoặc có phần vốn góp trên 50% vốn điều lệ như sau:</w:t>
      </w:r>
    </w:p>
    <w:p>
      <w:r>
        <w:rPr>
          <w:b w:val="0"/>
          <w:i w:val="0"/>
        </w:rPr>
        <w:t>1. Tập đoàn Bưu chính Viễn thông Việt Nam (VNPT);</w:t>
      </w:r>
    </w:p>
    <w:p>
      <w:r>
        <w:rPr>
          <w:b w:val="0"/>
          <w:i w:val="0"/>
        </w:rPr>
        <w:t>2. Tập đoàn Viễn thông Quân đội (VIETTEL);</w:t>
      </w:r>
    </w:p>
    <w:p>
      <w:r>
        <w:rPr>
          <w:b w:val="0"/>
          <w:i w:val="0"/>
        </w:rPr>
        <w:t>3. Công ty trách nhiệm hữu hạn một thành viên Thông tin điện tử hàng hải Việt Nam (VISHIPEL);</w:t>
      </w:r>
    </w:p>
    <w:p>
      <w:r>
        <w:rPr>
          <w:b w:val="0"/>
          <w:i w:val="0"/>
        </w:rPr>
        <w:t>4. Tổng công ty Viễn thông Toàn cầu (GTEL);</w:t>
      </w:r>
    </w:p>
    <w:p>
      <w:r>
        <w:rPr>
          <w:b w:val="0"/>
          <w:i w:val="0"/>
        </w:rPr>
        <w:t>5. Công ty cổ phần Viễn thông Đông Dương (INDOCHINA TELECOM).</w:t>
      </w:r>
    </w:p>
    <w:p>
      <w:r>
        <w:rPr>
          <w:b/>
          <w:i w:val="0"/>
        </w:rPr>
        <w:t xml:space="preserve">Điều 2. </w:t>
      </w:r>
      <w:r>
        <w:rPr>
          <w:b w:val="0"/>
          <w:i w:val="0"/>
        </w:rPr>
        <w:t>Căn cứ tình hình cụ thể từng thời kỳ, Bộ Thông tin và Truyền thông chủ trì, phối hợp với các Bộ, ngành có liên quan chịu trách nhiệm đề xuất việc sửa đổi, bổ sung các doanh nghiệp thuộc Danh mục quy định tại Điều 1 Quyết định này.</w:t>
      </w:r>
    </w:p>
    <w:p>
      <w:r>
        <w:rPr>
          <w:b/>
          <w:i w:val="0"/>
        </w:rPr>
        <w:t xml:space="preserve">Điều 3. </w:t>
      </w:r>
      <w:r>
        <w:rPr>
          <w:b w:val="0"/>
          <w:i w:val="0"/>
        </w:rPr>
        <w:t>Quyết định này có hiệu lực thi hành kể từ ngày 01 tháng 12 năm 2011.</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