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56-TC/TQD về giấy chứng minh cấp cho cán bộ thu thuế công thương nghiệp</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56-TC/TQD</w:t>
      </w:r>
      <w:r>
        <w:rPr>
          <w:b w:val="0"/>
          <w:i w:val="0"/>
        </w:rPr>
        <w:br/>
      </w:r>
      <w:r>
        <w:rPr>
          <w:b w:val="0"/>
          <w:i w:val="0"/>
        </w:rPr>
        <w:br/>
      </w:r>
      <w:r>
        <w:rPr>
          <w:b w:val="0"/>
          <w:i/>
        </w:rPr>
        <w:br/>
      </w:r>
      <w:r>
        <w:rPr>
          <w:b w:val="0"/>
          <w:i/>
        </w:rPr>
        <w:t>Hà Nội, ngày 18 tháng 04 năm 1969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56-TC/TQD</w:t>
      </w:r>
      <w:r>
        <w:rPr>
          <w:b w:val="0"/>
          <w:i w:val="0"/>
        </w:rPr>
        <w:br/>
      </w:r>
      <w:r>
        <w:rPr>
          <w:b w:val="0"/>
          <w:i w:val="0"/>
        </w:rPr>
        <w:br/>
      </w:r>
      <w:r>
        <w:rPr>
          <w:b w:val="0"/>
          <w:i/>
        </w:rPr>
        <w:br/>
      </w:r>
      <w:r>
        <w:rPr>
          <w:b w:val="0"/>
          <w:i/>
        </w:rPr>
        <w:t>Hà Nội, ngày 18 tháng 04 năm 1969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56-TC/TQD</w:t>
      </w:r>
      <w:r>
        <w:rPr>
          <w:b w:val="0"/>
          <w:i w:val="0"/>
        </w:rPr>
        <w:br/>
      </w:r>
      <w:r>
        <w:rPr>
          <w:b w:val="0"/>
          <w:i w:val="0"/>
        </w:rPr>
        <w:br/>
      </w:r>
      <w:r>
        <w:rPr>
          <w:b w:val="0"/>
          <w:i/>
        </w:rPr>
        <w:br/>
      </w:r>
      <w:r>
        <w:rPr>
          <w:b w:val="0"/>
          <w:i/>
        </w:rPr>
        <w:t>Hà Nội, ngày 18 tháng 04 năm 1969</w:t>
      </w:r>
      <w:r>
        <w:rPr>
          <w:b w:val="0"/>
          <w:i/>
        </w:rPr>
        <w:br/>
      </w:r>
      <w:r>
        <w:rPr>
          <w:b w:val="0"/>
          <w:i w:val="0"/>
        </w:rPr>
        <w:br/>
      </w:r>
    </w:p>
    <w:p>
      <w:pPr>
        <w:jc w:val="center"/>
      </w:pPr>
      <w:r>
        <w:rPr>
          <w:b w:val="0"/>
          <w:i w:val="0"/>
        </w:rPr>
        <w:br/>
      </w:r>
      <w:r>
        <w:rPr>
          <w:b w:val="0"/>
          <w:i w:val="0"/>
        </w:rPr>
        <w:t>Số: 56-TC/TQD</w:t>
      </w:r>
      <w:r>
        <w:rPr>
          <w:b w:val="0"/>
          <w:i w:val="0"/>
        </w:rPr>
        <w:br/>
      </w:r>
    </w:p>
    <w:p>
      <w:pPr>
        <w:jc w:val="center"/>
      </w:pPr>
      <w:r>
        <w:rPr>
          <w:b w:val="0"/>
          <w:i w:val="0"/>
        </w:rPr>
        <w:br/>
      </w:r>
      <w:r>
        <w:rPr>
          <w:b w:val="0"/>
          <w:i w:val="0"/>
        </w:rPr>
        <w:t>Hà Nội, ngày 18 tháng 04 năm 1969</w:t>
      </w:r>
      <w:r>
        <w:rPr>
          <w:b w:val="0"/>
          <w:i w:val="0"/>
        </w:rPr>
        <w:br/>
      </w:r>
    </w:p>
    <w:p>
      <w:r>
        <w:rPr>
          <w:b/>
          <w:i w:val="0"/>
        </w:rPr>
        <w:t>QUYẾT ĐỊNH</w:t>
      </w:r>
    </w:p>
    <w:p>
      <w:r>
        <w:rPr>
          <w:b/>
          <w:i w:val="0"/>
        </w:rPr>
        <w:t>Về giấy chứng minh cấp cho cán bộ thu thuế công thương nghiệp</w:t>
      </w:r>
    </w:p>
    <w:p>
      <w:r>
        <w:rPr>
          <w:b w:val="0"/>
          <w:i w:val="0"/>
        </w:rPr>
        <w:t>________________________</w:t>
      </w:r>
    </w:p>
    <w:p>
      <w:pPr>
        <w:jc w:val="center"/>
      </w:pPr>
      <w:r>
        <w:rPr>
          <w:b w:val="0"/>
          <w:i w:val="0"/>
        </w:rPr>
        <w:t>BỘ TRƯỞNG BỘ TÀI CHÍNH</w:t>
      </w:r>
    </w:p>
    <w:p>
      <w:r>
        <w:rPr>
          <w:b w:val="0"/>
          <w:i/>
        </w:rPr>
        <w:t>Căn cứ Nghị định số 97-CP ngày 07-11-1961 của Hội đồng Chính phủ quy định nhiệm vụ, quyền hạn và tổ chức bộ máy của Bộ Tài chính;</w:t>
      </w:r>
    </w:p>
    <w:p>
      <w:r>
        <w:rPr>
          <w:b w:val="0"/>
          <w:i/>
        </w:rPr>
        <w:t>Căn cứ Quyết định số 200-NQ/TVQH ngày 18-01-1966 của Ủy ban thường vụ Quốc hội ban hành điều lệ thuế công thương nghiệp, đặc biệt là điều 41 của điều lệ, quy định là “cán bộ thu phải có giấy chứng minh của cơ quan thu và xuất trình giấy đó khi cần thiết”;</w:t>
      </w:r>
    </w:p>
    <w:p>
      <w:r>
        <w:rPr>
          <w:b w:val="0"/>
          <w:i/>
        </w:rPr>
        <w:t>Căn cứ Chỉ thị số 35-TTg/TN ngày 22-2-1966 của Thủ tướng Chính phủ giao cho Bộ Tài chính giải thích và quy định chi tiết thi hành điều lệ thuế công thương nghiệp,</w:t>
      </w:r>
    </w:p>
    <w:p>
      <w:r>
        <w:rPr>
          <w:b/>
          <w:i w:val="0"/>
        </w:rPr>
        <w:t>QUYẾT ĐỊNH:</w:t>
      </w:r>
    </w:p>
    <w:p>
      <w:r>
        <w:rPr>
          <w:b/>
          <w:i w:val="0"/>
        </w:rPr>
        <w:t xml:space="preserve">Điều 1. </w:t>
      </w:r>
      <w:r>
        <w:rPr>
          <w:b w:val="0"/>
          <w:i w:val="0"/>
        </w:rPr>
        <w:t>Những cán bộ thư được cấp giấy chứng minh nói ở điều 41 điều lệ về thuế công thương nghiệp là những cán bộ thu làm công tác kiểm soát và quản lý thu thuế công thương nghiệp đối với khu vực kinh tế tập thể và cá thể, và các cán bộ khác của các chi cục thu quốc doanh và thuế công thương nghiệp thành phố, các ty tài chính tỉnh, các phòng tài chính khu phố, huyện, thị xã… phụ trách việc chỉ đạo và kiểm tra công tác này.</w:t>
      </w:r>
    </w:p>
    <w:p>
      <w:r>
        <w:rPr>
          <w:b/>
          <w:i w:val="0"/>
        </w:rPr>
        <w:t xml:space="preserve">Điều 2. </w:t>
      </w:r>
      <w:r>
        <w:rPr>
          <w:b w:val="0"/>
          <w:i w:val="0"/>
        </w:rPr>
        <w:t>Giấy chứng minh cán bộ thu do chi cục trưởng (hoặc phó) chi cục thu quốc doanh và thuế công thương nghiệp các thành phố trực thuộc trung ương và trưởng (hoặc phó) ty tài chính tỉnh cấp cho những cán bộ nói ở điều 1, công tác tại địa phương.</w:t>
      </w:r>
    </w:p>
    <w:p>
      <w:r>
        <w:rPr>
          <w:b/>
          <w:i w:val="0"/>
        </w:rPr>
        <w:t xml:space="preserve">Điều 3. </w:t>
      </w:r>
      <w:r>
        <w:rPr>
          <w:b w:val="0"/>
          <w:i w:val="0"/>
        </w:rPr>
        <w:t>Giấy chứng minh cán bộ thu làm theo mẫu đính kèm theo quyết định này và do Bộ Tài chính thống nhất in và phân phối cho các địa phương.</w:t>
      </w:r>
    </w:p>
    <w:p>
      <w:r>
        <w:rPr>
          <w:b/>
          <w:i w:val="0"/>
        </w:rPr>
        <w:t xml:space="preserve">Điều 4. </w:t>
      </w:r>
      <w:r>
        <w:rPr>
          <w:b w:val="0"/>
          <w:i w:val="0"/>
        </w:rPr>
        <w:t>Giấy chứng minh cán bộ thu cấp hàng năm để sử dụng trong năm đó (từ 01 tháng 01 đến 31 tháng 12).</w:t>
      </w:r>
    </w:p>
    <w:p>
      <w:r>
        <w:rPr>
          <w:b w:val="0"/>
          <w:i w:val="0"/>
        </w:rPr>
        <w:t xml:space="preserve">Cuối mỗi năm các chi cục thu, các ty tài chính phải kịp thời tổ chức việc cấp giấy chứng minh mới, có giá trị trong năm sau. </w:t>
      </w:r>
    </w:p>
    <w:p>
      <w:r>
        <w:rPr>
          <w:b w:val="0"/>
          <w:i w:val="0"/>
        </w:rPr>
        <w:t xml:space="preserve">Trong năm, nếu có cán bộ mới đến nhận những nhiệm vụ công tác nói ở điều 1 trên đây, thì cấp giấy chứng minh kể từ ngày nhận công tác. </w:t>
      </w:r>
    </w:p>
    <w:p>
      <w:r>
        <w:rPr>
          <w:b w:val="0"/>
          <w:i w:val="0"/>
        </w:rPr>
        <w:t xml:space="preserve">Những cán bộ đã được cấp giấy chứng minh, nếu về sau không làm các nhiệm vụ công tác nói ở điều 1 trên đây, thì phải trả lại giấy chứng minh cán bộ thu cho cơ quan thu đã cấp. </w:t>
      </w:r>
    </w:p>
    <w:p>
      <w:r>
        <w:rPr>
          <w:b w:val="0"/>
          <w:i w:val="0"/>
        </w:rPr>
        <w:t>Các giấy chứng minh cán bộ thu đã hết hạn sử dụng đều phải trả lại cho cơ quan thu.</w:t>
      </w:r>
    </w:p>
    <w:p>
      <w:r>
        <w:rPr>
          <w:b/>
          <w:i w:val="0"/>
        </w:rPr>
        <w:t>Điều 5.</w:t>
      </w:r>
      <w:r>
        <w:rPr>
          <w:b w:val="0"/>
          <w:i w:val="0"/>
        </w:rPr>
        <w:t xml:space="preserve"> Giấy chứng minh cán bộ thu cấp cho người nào, thì chỉ người đó được sử dụng. Người được cấp giấy chứng minh, nếu đánh mất thì phải báo ngay cho thủ trưởng cơ quan thu nơi mình công tác và cơ quan này phải loan báo ngay để đề phòng mọi sự lạm dụng, và làm các thủ tục cần thiết để cấp giấy chứng minh mới.</w:t>
      </w:r>
    </w:p>
    <w:p>
      <w:r>
        <w:rPr>
          <w:b/>
          <w:i w:val="0"/>
        </w:rPr>
        <w:t xml:space="preserve">Điều 6. </w:t>
      </w:r>
      <w:r>
        <w:rPr>
          <w:b w:val="0"/>
          <w:i w:val="0"/>
        </w:rPr>
        <w:t>Các chi cục thu quốc doanh và thuế công thương nghiệp các thành phố trực thuộc trung ương và ty tài chính các tỉnh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KT. BỘ TRƯỞNG BỘ TÀI CHÍNH</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Trịnh Văn Bính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BỘ TRƯỞNG BỘ TÀI CHÍNH</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Trịnh Văn Bính</w:t>
      </w:r>
      <w:r>
        <w:rPr>
          <w:b/>
          <w:i w:val="0"/>
        </w:rPr>
        <w:br/>
      </w:r>
      <w:r>
        <w:rPr>
          <w:b/>
          <w:i w:val="0"/>
        </w:rPr>
        <w:br/>
      </w:r>
      <w:r>
        <w:rPr>
          <w:b w:val="0"/>
          <w:i w:val="0"/>
        </w:rPr>
        <w:br/>
      </w:r>
    </w:p>
    <w:p>
      <w:pPr>
        <w:jc w:val="center"/>
      </w:pPr>
      <w:r>
        <w:rPr>
          <w:b w:val="0"/>
          <w:i w:val="0"/>
        </w:rPr>
        <w:br/>
      </w:r>
      <w:r>
        <w:rPr>
          <w:b w:val="0"/>
          <w:i w:val="0"/>
        </w:rPr>
        <w:br/>
      </w:r>
      <w:r>
        <w:rPr>
          <w:b/>
          <w:i w:val="0"/>
        </w:rPr>
        <w:br/>
      </w:r>
      <w:r>
        <w:rPr>
          <w:b/>
          <w:i w:val="0"/>
        </w:rPr>
        <w:t>KT. BỘ TRƯỞNG BỘ TÀI CHÍNH</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Trịnh Văn Bính</w:t>
      </w:r>
      <w:r>
        <w:rPr>
          <w:b/>
          <w:i w:val="0"/>
        </w:rPr>
        <w:br/>
      </w:r>
      <w:r>
        <w:rPr>
          <w:b w:val="0"/>
          <w:i w:val="0"/>
        </w:rPr>
        <w:br/>
      </w:r>
    </w:p>
    <w:p>
      <w:r>
        <w:rPr>
          <w:b w:val="0"/>
          <w:i w:val="0"/>
        </w:rPr>
        <w:br/>
      </w:r>
      <w:r>
        <w:rPr>
          <w:b w:val="0"/>
          <w:i w:val="0"/>
        </w:rPr>
        <w:t>KT. BỘ TRƯỞNG BỘ TÀI CHÍNH</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Trịnh Văn Bính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