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57/1999/QĐ-BNN/TY Công bố danh mục thuốc thú y được phép sản xuất, xuất khẩu, nhập khẩu, lưu hành, sử dụng tại Việt nam năm 1999</w:t>
      </w:r>
    </w:p>
    <w:p>
      <w:r>
        <w:rPr>
          <w:b w:val="0"/>
          <w:i w:val="0"/>
        </w:rPr>
        <w:br/>
      </w:r>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57/1999/QĐ-BNN/TY</w:t>
      </w:r>
      <w:r>
        <w:rPr>
          <w:b w:val="0"/>
          <w:i w:val="0"/>
        </w:rPr>
        <w:br/>
      </w:r>
      <w:r>
        <w:rPr>
          <w:b w:val="0"/>
          <w:i w:val="0"/>
        </w:rPr>
        <w:br/>
      </w:r>
      <w:r>
        <w:rPr>
          <w:b w:val="0"/>
          <w:i/>
        </w:rPr>
        <w:br/>
      </w:r>
      <w:r>
        <w:rPr>
          <w:b w:val="0"/>
          <w:i/>
        </w:rPr>
        <w:t>Hà Nội, ngày 30 tháng 03 năm 1999</w:t>
      </w:r>
      <w:r>
        <w:rPr>
          <w:b w:val="0"/>
          <w:i/>
        </w:rPr>
        <w:br/>
      </w:r>
      <w:r>
        <w:rPr>
          <w:b w:val="0"/>
          <w:i w:val="0"/>
        </w:rPr>
        <w:br/>
      </w:r>
      <w:r>
        <w:rPr>
          <w:b w:val="0"/>
          <w:i w:val="0"/>
        </w:rPr>
        <w:br/>
      </w:r>
    </w:p>
    <w:p>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NÔNG NGHIỆP VÀ PHÁT TRIỂN NÔNG THÔN</w:t>
      </w:r>
      <w:r>
        <w:rPr>
          <w:b w:val="0"/>
          <w:i w:val="0"/>
        </w:rPr>
        <w:br/>
      </w:r>
      <w:r>
        <w:rPr>
          <w:b w:val="0"/>
          <w:i w:val="0"/>
        </w:rPr>
        <w:br/>
      </w:r>
      <w:r>
        <w:rPr>
          <w:b w:val="0"/>
          <w:i w:val="0"/>
        </w:rPr>
        <w:br/>
      </w:r>
    </w:p>
    <w:p>
      <w:r>
        <w:rPr>
          <w:b w:val="0"/>
          <w:i w:val="0"/>
        </w:rPr>
        <w:br/>
      </w:r>
      <w:r>
        <w:rPr>
          <w:b w:val="0"/>
          <w:i w:val="0"/>
        </w:rPr>
        <w:t>BỘ NÔNG NGHIỆP VÀ PHÁT TRIỂN NÔNG THÔN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57/1999/QĐ-BNN/TY</w:t>
      </w:r>
      <w:r>
        <w:rPr>
          <w:b w:val="0"/>
          <w:i w:val="0"/>
        </w:rPr>
        <w:br/>
      </w:r>
      <w:r>
        <w:rPr>
          <w:b w:val="0"/>
          <w:i w:val="0"/>
        </w:rPr>
        <w:br/>
      </w:r>
      <w:r>
        <w:rPr>
          <w:b w:val="0"/>
          <w:i/>
        </w:rPr>
        <w:br/>
      </w:r>
      <w:r>
        <w:rPr>
          <w:b w:val="0"/>
          <w:i/>
        </w:rPr>
        <w:t>Hà Nội, ngày 30 tháng 03 năm 1999</w:t>
      </w:r>
      <w:r>
        <w:rPr>
          <w:b w:val="0"/>
          <w:i/>
        </w:rPr>
        <w:br/>
      </w:r>
      <w:r>
        <w:rPr>
          <w:b w:val="0"/>
          <w:i w:val="0"/>
        </w:rPr>
        <w:br/>
      </w:r>
    </w:p>
    <w:p>
      <w:pPr>
        <w:jc w:val="center"/>
      </w:pPr>
      <w:r>
        <w:rPr>
          <w:b w:val="0"/>
          <w:i w:val="0"/>
        </w:rPr>
        <w:br/>
      </w:r>
      <w:r>
        <w:rPr>
          <w:b w:val="0"/>
          <w:i w:val="0"/>
        </w:rPr>
        <w:t>Số: 57/1999/QĐ-BNN/TY</w:t>
      </w:r>
      <w:r>
        <w:rPr>
          <w:b w:val="0"/>
          <w:i w:val="0"/>
        </w:rPr>
        <w:br/>
      </w:r>
    </w:p>
    <w:p>
      <w:pPr>
        <w:jc w:val="center"/>
      </w:pPr>
      <w:r>
        <w:rPr>
          <w:b w:val="0"/>
          <w:i w:val="0"/>
        </w:rPr>
        <w:br/>
      </w:r>
      <w:r>
        <w:rPr>
          <w:b w:val="0"/>
          <w:i w:val="0"/>
        </w:rPr>
        <w:t>Hà Nội, ngày 30 tháng 03 năm 1999</w:t>
      </w:r>
      <w:r>
        <w:rPr>
          <w:b w:val="0"/>
          <w:i w:val="0"/>
        </w:rPr>
        <w:br/>
      </w:r>
    </w:p>
    <w:p>
      <w:r>
        <w:rPr>
          <w:b w:val="0"/>
          <w:i w:val="0"/>
        </w:rPr>
        <w:br/>
      </w:r>
      <w:r>
        <w:rPr>
          <w:b/>
          <w:i w:val="0"/>
        </w:rPr>
        <w:t xml:space="preserve">QUYẾT ĐỊNH </w:t>
      </w:r>
      <w:r>
        <w:rPr>
          <w:b w:val="0"/>
          <w:i w:val="0"/>
        </w:rPr>
        <w:br/>
      </w:r>
      <w:r>
        <w:rPr>
          <w:b/>
          <w:i w:val="0"/>
        </w:rPr>
        <w:t xml:space="preserve">Công bố danh mục thuốc thú y được phép sản xuất, xuất khẩu, nhập khẩu, </w:t>
      </w:r>
      <w:r>
        <w:rPr>
          <w:b w:val="0"/>
          <w:i w:val="0"/>
        </w:rPr>
        <w:br/>
      </w:r>
      <w:r>
        <w:rPr>
          <w:b/>
          <w:i w:val="0"/>
        </w:rPr>
        <w:t>lưu hành, sử dụng tại Việt nam năm 1999</w:t>
      </w:r>
      <w:r>
        <w:rPr>
          <w:b w:val="0"/>
          <w:i w:val="0"/>
        </w:rPr>
        <w:br/>
      </w:r>
      <w:r>
        <w:rPr>
          <w:b w:val="0"/>
          <w:i w:val="0"/>
        </w:rPr>
        <w:t xml:space="preserve">___________________________ </w:t>
      </w:r>
      <w:r>
        <w:rPr>
          <w:b w:val="0"/>
          <w:i w:val="0"/>
        </w:rPr>
        <w:br/>
      </w:r>
      <w:r>
        <w:rPr>
          <w:b/>
          <w:i w:val="0"/>
        </w:rPr>
        <w:t>BỘ TRƯỞNG</w:t>
      </w:r>
      <w:r>
        <w:rPr>
          <w:b w:val="0"/>
          <w:i w:val="0"/>
        </w:rPr>
        <w:t xml:space="preserve"> </w:t>
      </w:r>
      <w:r>
        <w:rPr>
          <w:b/>
          <w:i w:val="0"/>
        </w:rPr>
        <w:t>BỘ NÔNG NGHIỆP VÀ PHÁT TRIỂN NÔNG THÔN</w:t>
      </w:r>
      <w:r>
        <w:rPr>
          <w:b w:val="0"/>
          <w:i w:val="0"/>
        </w:rPr>
        <w:br/>
      </w:r>
      <w:r>
        <w:rPr>
          <w:b w:val="0"/>
          <w:i/>
        </w:rPr>
        <w:t>Căn cứ Nghị định số 73/CP ngày 01/11/1995 của Chính phủ quy định chức năng, nhiệm vụ, quyền</w:t>
      </w:r>
      <w:r>
        <w:rPr>
          <w:b w:val="0"/>
          <w:i/>
        </w:rPr>
        <w:t xml:space="preserve"> hạn và tổ chức bộ máy của Bộ Nông nghiệp và Phát triển Nông thôn;</w:t>
      </w:r>
      <w:r>
        <w:rPr>
          <w:b w:val="0"/>
          <w:i w:val="0"/>
        </w:rPr>
        <w:br/>
      </w:r>
      <w:r>
        <w:rPr>
          <w:b w:val="0"/>
          <w:i/>
        </w:rPr>
        <w:t>Căn cứ bản Quy định về thi hành Pháp lệnh thú y, Điều lệ quản lý thuốc thú y ban hành kèm theo Nghị định số 93/CP ngày 27 tháng 11 năm 1993 của Chính phủ;</w:t>
      </w:r>
      <w:r>
        <w:rPr>
          <w:b w:val="0"/>
          <w:i w:val="0"/>
        </w:rPr>
        <w:br/>
      </w:r>
      <w:r>
        <w:rPr>
          <w:b w:val="0"/>
          <w:i/>
        </w:rPr>
        <w:t>Theo đề nghị của Cục trưởng Cục Thú y,</w:t>
      </w:r>
      <w:r>
        <w:rPr>
          <w:b w:val="0"/>
          <w:i w:val="0"/>
        </w:rPr>
        <w:br/>
      </w:r>
      <w:r>
        <w:rPr>
          <w:b/>
          <w:i w:val="0"/>
        </w:rPr>
        <w:t xml:space="preserve"> QUYẾT ĐỊNH:</w:t>
      </w:r>
      <w:r>
        <w:rPr>
          <w:b w:val="0"/>
          <w:i w:val="0"/>
        </w:rPr>
        <w:br/>
      </w:r>
      <w:r>
        <w:rPr>
          <w:b/>
          <w:i w:val="0"/>
        </w:rPr>
        <w:t xml:space="preserve">Điều 1. </w:t>
      </w:r>
      <w:r>
        <w:rPr>
          <w:b w:val="0"/>
          <w:i w:val="0"/>
        </w:rPr>
        <w:t>Công bố kèm theo Quyết định này:</w:t>
      </w:r>
      <w:r>
        <w:rPr>
          <w:b w:val="0"/>
          <w:i w:val="0"/>
        </w:rPr>
        <w:br/>
      </w:r>
      <w:r>
        <w:rPr>
          <w:b w:val="0"/>
          <w:i w:val="0"/>
        </w:rPr>
        <w:t>1/ Danh mục thuốc thú y được phép sản xuất;</w:t>
      </w:r>
      <w:r>
        <w:rPr>
          <w:b w:val="0"/>
          <w:i w:val="0"/>
        </w:rPr>
        <w:br/>
      </w:r>
      <w:r>
        <w:rPr>
          <w:b w:val="0"/>
          <w:i w:val="0"/>
        </w:rPr>
        <w:t>2/ Danh mục thuốc, nguyên liệu làm thuốc thú y được phép nhập khẩu</w:t>
      </w:r>
      <w:r>
        <w:rPr>
          <w:b w:val="0"/>
          <w:i w:val="0"/>
        </w:rPr>
        <w:br/>
      </w:r>
      <w:r>
        <w:rPr>
          <w:b w:val="0"/>
          <w:i w:val="0"/>
        </w:rPr>
        <w:t>3/ Danh mục thuốc thú y được phép xuất khẩu.</w:t>
      </w:r>
      <w:r>
        <w:rPr>
          <w:b w:val="0"/>
          <w:i w:val="0"/>
        </w:rPr>
        <w:br/>
      </w:r>
      <w:r>
        <w:rPr>
          <w:b/>
          <w:i w:val="0"/>
        </w:rPr>
        <w:t xml:space="preserve">Điều 2. </w:t>
      </w:r>
      <w:r>
        <w:rPr>
          <w:b w:val="0"/>
          <w:i w:val="0"/>
        </w:rPr>
        <w:t>Quyết định này có hiệu lực sau 15 ngày kể từ ngày ban hành.</w:t>
      </w:r>
      <w:r>
        <w:rPr>
          <w:b w:val="0"/>
          <w:i w:val="0"/>
        </w:rPr>
        <w:br/>
      </w:r>
      <w:r>
        <w:rPr>
          <w:b w:val="0"/>
          <w:i w:val="0"/>
        </w:rPr>
        <w:t>Bãi bỏ các danh mục thuốc thú y ban hành trước đây.</w:t>
      </w:r>
      <w:r>
        <w:rPr>
          <w:b w:val="0"/>
          <w:i w:val="0"/>
        </w:rPr>
        <w:br/>
      </w:r>
      <w:r>
        <w:rPr>
          <w:b/>
          <w:i w:val="0"/>
        </w:rPr>
        <w:t xml:space="preserve">Điều 3. </w:t>
      </w:r>
      <w:r>
        <w:rPr>
          <w:b w:val="0"/>
          <w:i w:val="0"/>
        </w:rPr>
        <w:t>Cục trưởng Cục Thú y, thủ trưởng các cơ quan có liên quan, tổ chức, cá nhân trong nước và người nước ngoài có hoạt động liên quan đến sản xuất, kinh doanh, sử dụng thuốc thú y tại Việt Nam chịu trách nhiệm thi hành Quyết định này./.</w:t>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Ngô Thế Dân</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Ngô Thế Dân</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Ngô Thế Dân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