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58/2000/QĐ-BCN Về việc thành lập Trung tâm Xuất khẩu lao động thuộc Tổng Công ty Xây dựng công nghiệp Việt Nam</w:t>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58/2000/QĐ-BCN</w:t>
      </w:r>
      <w:r>
        <w:rPr>
          <w:b w:val="0"/>
          <w:i w:val="0"/>
        </w:rPr>
        <w:br/>
      </w:r>
      <w:r>
        <w:rPr>
          <w:b w:val="0"/>
          <w:i w:val="0"/>
        </w:rPr>
        <w:br/>
      </w:r>
      <w:r>
        <w:rPr>
          <w:b w:val="0"/>
          <w:i/>
        </w:rPr>
        <w:br/>
      </w:r>
      <w:r>
        <w:rPr>
          <w:b w:val="0"/>
          <w:i/>
        </w:rPr>
        <w:t>Hà Nội, ngày 12 tháng 10 năm 2000</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58/2000/QĐ-BCN</w:t>
      </w:r>
      <w:r>
        <w:rPr>
          <w:b w:val="0"/>
          <w:i w:val="0"/>
        </w:rPr>
        <w:br/>
      </w:r>
      <w:r>
        <w:rPr>
          <w:b w:val="0"/>
          <w:i w:val="0"/>
        </w:rPr>
        <w:br/>
      </w:r>
      <w:r>
        <w:rPr>
          <w:b w:val="0"/>
          <w:i/>
        </w:rPr>
        <w:br/>
      </w:r>
      <w:r>
        <w:rPr>
          <w:b w:val="0"/>
          <w:i/>
        </w:rPr>
        <w:t>Hà Nội, ngày 12 tháng 10 năm 2000</w:t>
      </w:r>
      <w:r>
        <w:rPr>
          <w:b w:val="0"/>
          <w:i/>
        </w:rPr>
        <w:br/>
      </w:r>
      <w:r>
        <w:rPr>
          <w:b w:val="0"/>
          <w:i w:val="0"/>
        </w:rPr>
        <w:br/>
      </w:r>
    </w:p>
    <w:p>
      <w:pPr>
        <w:jc w:val="center"/>
      </w:pPr>
      <w:r>
        <w:rPr>
          <w:b w:val="0"/>
          <w:i w:val="0"/>
        </w:rPr>
        <w:br/>
      </w:r>
      <w:r>
        <w:rPr>
          <w:b w:val="0"/>
          <w:i w:val="0"/>
        </w:rPr>
        <w:t>Số: 58/2000/QĐ-BCN</w:t>
      </w:r>
      <w:r>
        <w:rPr>
          <w:b w:val="0"/>
          <w:i w:val="0"/>
        </w:rPr>
        <w:br/>
      </w:r>
    </w:p>
    <w:p>
      <w:pPr>
        <w:jc w:val="center"/>
      </w:pPr>
      <w:r>
        <w:rPr>
          <w:b w:val="0"/>
          <w:i w:val="0"/>
        </w:rPr>
        <w:br/>
      </w:r>
      <w:r>
        <w:rPr>
          <w:b w:val="0"/>
          <w:i w:val="0"/>
        </w:rPr>
        <w:t>Hà Nội, ngày 12 tháng 10 năm 2000</w:t>
      </w:r>
      <w:r>
        <w:rPr>
          <w:b w:val="0"/>
          <w:i w:val="0"/>
        </w:rPr>
        <w:br/>
      </w:r>
    </w:p>
    <w:p>
      <w:r>
        <w:rPr>
          <w:b w:val="0"/>
          <w:i w:val="0"/>
        </w:rPr>
        <w:br/>
      </w:r>
      <w:r>
        <w:rPr>
          <w:b/>
          <w:i w:val="0"/>
        </w:rPr>
        <w:t>QUYẾT ĐỊNH</w:t>
      </w:r>
      <w:r>
        <w:rPr>
          <w:b w:val="0"/>
          <w:i w:val="0"/>
        </w:rPr>
        <w:br/>
      </w:r>
      <w:r>
        <w:rPr>
          <w:b/>
          <w:i/>
        </w:rPr>
        <w:t>Về việc thành lập Trung tâm Xuất khẩu lao động</w:t>
      </w:r>
      <w:r>
        <w:rPr>
          <w:b w:val="0"/>
          <w:i w:val="0"/>
        </w:rPr>
        <w:br/>
      </w:r>
      <w:r>
        <w:rPr>
          <w:b/>
          <w:i/>
        </w:rPr>
        <w:t>thuộc Tổng Công ty Xây dựng công nghiệp Việt Nam</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Giấy phép số 51/LĐTBXH-GP ngày 29 tháng 2 năm 2000 của Bộ trưởng Bộ Lao động-Thương binh và Xã hội về việc cho phép Tổng Công ty Xây dựng công nghiệp Việt Nam được hoạt động đưa người lao động và chuyên gia Việt nam đi làm việc có thời hạn ở nước ngoài;</w:t>
      </w:r>
      <w:r>
        <w:rPr>
          <w:b w:val="0"/>
          <w:i w:val="0"/>
        </w:rPr>
        <w:br/>
      </w:r>
      <w:r>
        <w:rPr>
          <w:b w:val="0"/>
          <w:i/>
        </w:rPr>
        <w:t>Xét đề nghị của Hội đồng quản trị Tổng Công ty Xây dựng công nghiệp Việt Nam (Tờ trình số 30/TT-HĐQT ngày 16 tháng 9 năm 2000);</w:t>
      </w:r>
      <w:r>
        <w:rPr>
          <w:b w:val="0"/>
          <w:i w:val="0"/>
        </w:rPr>
        <w:br/>
      </w:r>
      <w:r>
        <w:rPr>
          <w:b w:val="0"/>
          <w:i/>
        </w:rPr>
        <w:t>Theo đề nghị của Vụ trưởng Vụ Tổ chức - Cán bộ,</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Thành lập Trung tâm Xuất khẩu lao động trực thuộc Tổng Công ty Xây dựng công nghiệp Việt Nam.</w:t>
      </w:r>
      <w:r>
        <w:rPr>
          <w:b w:val="0"/>
          <w:i w:val="0"/>
        </w:rPr>
        <w:br/>
      </w:r>
      <w:r>
        <w:rPr>
          <w:b w:val="0"/>
          <w:i w:val="0"/>
        </w:rPr>
        <w:t>Trung tâm Xuất khẩu lao động là đơn vị hạch toán phụ thuộc Tổng Công ty, có tư cách pháp nhân không đầy đủ, có tài khoản tại Ngân hàng, có con dấu để giao dịch theo quy định của Nhà nước.</w:t>
      </w:r>
      <w:r>
        <w:rPr>
          <w:b w:val="0"/>
          <w:i w:val="0"/>
        </w:rPr>
        <w:br/>
      </w:r>
      <w:r>
        <w:rPr>
          <w:b w:val="0"/>
          <w:i w:val="0"/>
        </w:rPr>
        <w:t>- Tên giao dịch Quốc tế: VINAINCON MANPOWER SUPPLY CENTER, viết tắt là: VMSC;</w:t>
      </w:r>
      <w:r>
        <w:rPr>
          <w:b w:val="0"/>
          <w:i w:val="0"/>
        </w:rPr>
        <w:br/>
      </w:r>
      <w:r>
        <w:rPr>
          <w:b w:val="0"/>
          <w:i w:val="0"/>
        </w:rPr>
        <w:t>- Trụ sở của Trung tâm đặt tại: số 05, đường Láng Hạ, quận Ba Đình, thành phố Hà Nội.</w:t>
      </w:r>
      <w:r>
        <w:rPr>
          <w:b w:val="0"/>
          <w:i w:val="0"/>
        </w:rPr>
        <w:br/>
      </w:r>
      <w:r>
        <w:rPr>
          <w:b/>
          <w:i w:val="0"/>
        </w:rPr>
        <w:t xml:space="preserve">Điều 2. </w:t>
      </w:r>
      <w:r>
        <w:rPr>
          <w:b w:val="0"/>
          <w:i w:val="0"/>
        </w:rPr>
        <w:t>Ngành nghề kinh doanh của Trung tâm:</w:t>
      </w:r>
      <w:r>
        <w:rPr>
          <w:b w:val="0"/>
          <w:i w:val="0"/>
        </w:rPr>
        <w:br/>
      </w:r>
      <w:r>
        <w:rPr>
          <w:b w:val="0"/>
          <w:i w:val="0"/>
        </w:rPr>
        <w:t>Chuyên doanh đưa người lao động và chuyên gia Việt Nam đi làm việc có thời hạn ở nước ngoài; Dịch vụ khác liên quan đến công tác xuất khẩu lao động theo quy định của pháp luật.</w:t>
      </w:r>
      <w:r>
        <w:rPr>
          <w:b w:val="0"/>
          <w:i w:val="0"/>
        </w:rPr>
        <w:br/>
      </w:r>
      <w:r>
        <w:rPr>
          <w:b/>
          <w:i w:val="0"/>
        </w:rPr>
        <w:t xml:space="preserve">Điều 3. </w:t>
      </w:r>
      <w:r>
        <w:rPr>
          <w:b w:val="0"/>
          <w:i w:val="0"/>
        </w:rPr>
        <w:t>Trung tâm xuất khẩu lao động có trách nhiệm làm đầy đủ thủ tục đăng ký kinh doanh và hoạt động theo Điều lệ của Trung tâm do Hội đồng quản trị Tổng Công ty Xây dựng công nghiệp Việt Nam phê duyệt và những quy định khác của pháp luật.</w:t>
      </w:r>
      <w:r>
        <w:rPr>
          <w:b w:val="0"/>
          <w:i w:val="0"/>
        </w:rPr>
        <w:br/>
      </w:r>
      <w:r>
        <w:rPr>
          <w:b/>
          <w:i w:val="0"/>
        </w:rPr>
        <w:t xml:space="preserve">Điều 4. </w:t>
      </w:r>
      <w:r>
        <w:rPr>
          <w:b w:val="0"/>
          <w:i w:val="0"/>
        </w:rPr>
        <w:t>Quyết định này có hiệu lực sau 15 ngày kể từ ngày ký;</w:t>
      </w:r>
      <w:r>
        <w:rPr>
          <w:b w:val="0"/>
          <w:i w:val="0"/>
        </w:rPr>
        <w:br/>
      </w:r>
      <w:r>
        <w:rPr>
          <w:b w:val="0"/>
          <w:i w:val="0"/>
        </w:rPr>
        <w:t>Chánh Văn phòng Bộ, Chánh Thanh tra Bộ, các Vụ trưởng, Cục trưởng thuộc Bộ, Chủ tịch Hội đồng quản trị, Tổng giám đốc Tổng Công ty Xây dựng công nghiệp Việt Nam,Giám đốc Trung tâm Xuất khẩu lao động chịu trách nhiệm thi hành Quyết định này./.</w:t>
      </w:r>
      <w:r>
        <w:rPr>
          <w:b w:val="0"/>
          <w:i w:val="0"/>
        </w:rPr>
        <w:br/>
      </w:r>
    </w:p>
    <w:p>
      <w:r>
        <w:rPr>
          <w:b w:val="0"/>
          <w:i w:val="0"/>
        </w:rPr>
        <w:br/>
      </w:r>
      <w:r>
        <w:rPr>
          <w:b/>
          <w:i w:val="0"/>
        </w:rPr>
        <w:br/>
      </w:r>
      <w:r>
        <w:rPr>
          <w:b/>
          <w:i w:val="0"/>
        </w:rPr>
        <w:br/>
      </w:r>
      <w:r>
        <w:rPr>
          <w:b/>
          <w:i w:val="0"/>
        </w:rPr>
        <w:t xml:space="preserve">KT. BỘ TRƯỞNG BỘ CÔNG NGHIỆP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Lê Quốc Khánh</w:t>
      </w:r>
      <w:r>
        <w:rPr>
          <w:b/>
          <w:i w:val="0"/>
        </w:rPr>
        <w:br/>
      </w:r>
      <w:r>
        <w:rPr>
          <w:b/>
          <w:i w:val="0"/>
        </w:rPr>
        <w:br/>
      </w:r>
      <w:r>
        <w:rPr>
          <w:b w:val="0"/>
          <w:i w:val="0"/>
        </w:rPr>
        <w:br/>
      </w:r>
    </w:p>
    <w:p>
      <w:pPr>
        <w:jc w:val="center"/>
      </w:pPr>
      <w:r>
        <w:rPr>
          <w:b w:val="0"/>
          <w:i w:val="0"/>
        </w:rPr>
        <w:br/>
      </w:r>
      <w:r>
        <w:rPr>
          <w:b/>
          <w:i w:val="0"/>
        </w:rPr>
        <w:br/>
      </w:r>
      <w:r>
        <w:rPr>
          <w:b/>
          <w:i w:val="0"/>
        </w:rPr>
        <w:t xml:space="preserve">KT. BỘ TRƯỞNG BỘ CÔNG NGHIỆP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Lê Quốc Khánh</w:t>
      </w:r>
      <w:r>
        <w:rPr>
          <w:b/>
          <w:i w:val="0"/>
        </w:rPr>
        <w:br/>
      </w:r>
      <w:r>
        <w:rPr>
          <w:b w:val="0"/>
          <w:i w:val="0"/>
        </w:rPr>
        <w:br/>
      </w:r>
    </w:p>
    <w:p>
      <w:r>
        <w:rPr>
          <w:b w:val="0"/>
          <w:i w:val="0"/>
        </w:rPr>
        <w:br/>
      </w:r>
      <w:r>
        <w:rPr>
          <w:b w:val="0"/>
          <w:i w:val="0"/>
        </w:rPr>
        <w:t xml:space="preserve">KT. BỘ TRƯỞNG BỘ CÔNG NGHIỆP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Lê Quốc Khánh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