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58/2001/QĐ-BCN Về việc sáp nhập Công ty Nhựa Tân Thuận vào Công ty Nhựa Tân Phú</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58/2001/QĐ-BCN</w:t>
        <w:br/>
        <w:t xml:space="preserve">     </w:t>
      </w:r>
      <w:r>
        <w:rPr>
          <w:b w:val="0"/>
          <w:i w:val="0"/>
        </w:rPr>
        <w:br/>
      </w:r>
      <w:r>
        <w:rPr>
          <w:b w:val="0"/>
          <w:i/>
        </w:rPr>
        <w:br/>
        <w:t xml:space="preserve">      Hà Nội, ngày 28 tháng 11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58/2001/QĐ-BCN</w:t>
        <w:br/>
        <w:t xml:space="preserve">     </w:t>
      </w:r>
      <w:r>
        <w:rPr>
          <w:b w:val="0"/>
          <w:i w:val="0"/>
        </w:rPr>
        <w:br/>
      </w:r>
      <w:r>
        <w:rPr>
          <w:b w:val="0"/>
          <w:i/>
        </w:rPr>
        <w:br/>
        <w:t xml:space="preserve">      Hà Nội, ngày 28 tháng 11 năm 2001</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58/2001/QĐ-BCN</w:t>
        <w:br/>
        <w:t xml:space="preserve">     </w:t>
      </w:r>
      <w:r>
        <w:rPr>
          <w:b w:val="0"/>
          <w:i w:val="0"/>
        </w:rPr>
        <w:br/>
      </w:r>
      <w:r>
        <w:rPr>
          <w:b w:val="0"/>
          <w:i/>
        </w:rPr>
        <w:br/>
        <w:t xml:space="preserve">      Hà Nội, ngày 28 tháng 11 năm 2001</w:t>
        <w:br/>
        <w:t xml:space="preserve">     </w:t>
      </w:r>
      <w:r>
        <w:rPr>
          <w:b w:val="0"/>
          <w:i w:val="0"/>
        </w:rPr>
        <w:br/>
      </w:r>
    </w:p>
    <w:p>
      <w:pPr>
        <w:jc w:val="center"/>
      </w:pPr>
      <w:r>
        <w:rPr>
          <w:b w:val="0"/>
          <w:i w:val="0"/>
        </w:rPr>
        <w:br/>
        <w:t xml:space="preserve">      Số: 58/2001/QĐ-BCN</w:t>
        <w:br/>
        <w:t xml:space="preserve">     </w:t>
      </w:r>
    </w:p>
    <w:p>
      <w:pPr>
        <w:jc w:val="center"/>
      </w:pPr>
      <w:r>
        <w:rPr>
          <w:b w:val="0"/>
          <w:i w:val="0"/>
        </w:rPr>
        <w:br/>
        <w:t xml:space="preserve">      Hà Nội, ngày 28 tháng 11 năm 2001</w:t>
        <w:br/>
        <w:t xml:space="preserve">     </w:t>
      </w:r>
    </w:p>
    <w:p>
      <w:r>
        <w:rPr>
          <w:b/>
          <w:i w:val="0"/>
        </w:rPr>
        <w:t xml:space="preserve">QUYẾT ĐỊNH </w:t>
      </w:r>
    </w:p>
    <w:p>
      <w:r>
        <w:rPr>
          <w:b/>
          <w:i w:val="0"/>
        </w:rPr>
        <w:t>Về việc sáp nhập Công ty Nhựa Tân Thuận vào Công ty Nhựa Tân Phú</w:t>
      </w:r>
    </w:p>
    <w:p>
      <w:r>
        <w:rPr>
          <w:b/>
          <w:i w:val="0"/>
        </w:rPr>
        <w:t>_________________________</w:t>
      </w:r>
    </w:p>
    <w:p>
      <w:r>
        <w:rPr>
          <w:b/>
          <w:i w:val="0"/>
        </w:rPr>
        <w:t>BỘ TRƯỞNG BỘ CÔNG NGHIỆP</w:t>
      </w:r>
    </w:p>
    <w:p>
      <w:pPr>
        <w:jc w:val="both"/>
      </w:pPr>
      <w:r>
        <w:rPr>
          <w:b w:val="0"/>
          <w:i/>
        </w:rPr>
        <w:t>Căn cứ Nghị định số 74/CP ngày 01 tháng 11 năm 1995 của Chính phủ về chức năng, nhiệm vụ, quyền hạn và tổ chức bộ máy Bộ Công nghiệp;</w:t>
      </w:r>
    </w:p>
    <w:p>
      <w:pPr>
        <w:jc w:val="both"/>
      </w:pPr>
      <w:r>
        <w:rPr>
          <w:b w:val="0"/>
          <w:i/>
        </w:rPr>
        <w:t>Căn cứ Nghị định số 50/CP ngày 28 tháng 8 năm 1996 của Chính phủ về thành lập, tổ chức lại, giải thể và phá sản doanh nghiệp Nhà nước;</w:t>
      </w:r>
    </w:p>
    <w:p>
      <w:pPr>
        <w:jc w:val="both"/>
      </w:pPr>
      <w:r>
        <w:rPr>
          <w:b w:val="0"/>
          <w:i/>
        </w:rPr>
        <w:t>Xét đề nghị của Tổng công ty Nhựa Việt Nam (Công văn số 569/CV-NVN-VP ngày 22 tháng 11 năm 2001); Theo đề nghị của Vụ trưởng Vụ Tổ chức-Cán bộ,</w:t>
      </w:r>
    </w:p>
    <w:p>
      <w:r>
        <w:rPr>
          <w:b/>
          <w:i w:val="0"/>
        </w:rPr>
        <w:t>QUYẾT ĐỊNH:</w:t>
      </w:r>
    </w:p>
    <w:p>
      <w:pPr>
        <w:jc w:val="both"/>
      </w:pPr>
      <w:r>
        <w:rPr>
          <w:b/>
          <w:i w:val="0"/>
        </w:rPr>
        <w:t xml:space="preserve">Điều 1. </w:t>
      </w:r>
      <w:r>
        <w:rPr>
          <w:b w:val="0"/>
          <w:i w:val="0"/>
        </w:rPr>
        <w:t>Sáp nhập Công ty Nhựa Tân Thuận vào Công ty Nhựa Tân Phú thuộc Tổng công ty Nhựa Việt Nam.</w:t>
      </w:r>
    </w:p>
    <w:p>
      <w:pPr>
        <w:jc w:val="both"/>
      </w:pPr>
      <w:r>
        <w:rPr>
          <w:b w:val="0"/>
          <w:i w:val="0"/>
        </w:rPr>
        <w:t>Việc sáp nhập trên cơ sở nguyên trạng, thực hiện theo Thông tư số 130/1998/TT-BTC ngày 30 tháng 8 năm 1998 của Bộ Tài chính. Số liệu bàn giao tính tại thời điểm 0 giờ ngày 01 tháng 01 năm 2002.</w:t>
      </w:r>
    </w:p>
    <w:p>
      <w:pPr>
        <w:jc w:val="both"/>
      </w:pPr>
      <w:r>
        <w:rPr>
          <w:b/>
          <w:i w:val="0"/>
        </w:rPr>
        <w:t xml:space="preserve">Điều 2. </w:t>
      </w:r>
      <w:r>
        <w:rPr>
          <w:b w:val="0"/>
          <w:i w:val="0"/>
        </w:rPr>
        <w:t>Công ty Nhựa Tân Phú là đơn vị hạch toán phụ thuộc Tổng công ty Nhựa Việt Nam, có con dấu, có tài khoản tại ngân hàng để giao dịch và hoạt động theo phân cấp của Tổng công ty Nhựa Việt Nam và các quy định của pháp luật.</w:t>
      </w:r>
    </w:p>
    <w:p>
      <w:pPr>
        <w:jc w:val="both"/>
      </w:pPr>
      <w:r>
        <w:rPr>
          <w:b w:val="0"/>
          <w:i w:val="0"/>
        </w:rPr>
        <w:t>Trụ sở chính đặt tại: 323 Luỹ Bán Bích, phường 19, quận Tân Bình, Thành phố Hồ Chí Minh.</w:t>
      </w:r>
    </w:p>
    <w:p>
      <w:pPr>
        <w:jc w:val="both"/>
      </w:pPr>
      <w:r>
        <w:rPr>
          <w:b/>
          <w:i w:val="0"/>
        </w:rPr>
        <w:t xml:space="preserve">Điều 3. </w:t>
      </w:r>
      <w:r>
        <w:rPr>
          <w:b w:val="0"/>
          <w:i w:val="0"/>
        </w:rPr>
        <w:t>Ngành nghề kinh doanh của Công ty:</w:t>
      </w:r>
    </w:p>
    <w:p>
      <w:pPr>
        <w:jc w:val="both"/>
      </w:pPr>
      <w:r>
        <w:rPr>
          <w:b w:val="0"/>
          <w:i w:val="0"/>
        </w:rPr>
        <w:t>- Sản xuất các loại bao bì nhựa, vật liệu xây dựng, sản phẩm nhựa gia dụng và phục vụ các ngành kinh tế-kỹ thuật;</w:t>
      </w:r>
    </w:p>
    <w:p>
      <w:pPr>
        <w:jc w:val="both"/>
      </w:pPr>
      <w:r>
        <w:rPr>
          <w:b w:val="0"/>
          <w:i w:val="0"/>
        </w:rPr>
        <w:t>- Kinh doanh nguyên liệu nhựa, các loại vật tư, thiết bị, khuôn mẫu phục vụ cho ngành nhựa;</w:t>
      </w:r>
    </w:p>
    <w:p>
      <w:pPr>
        <w:jc w:val="both"/>
      </w:pPr>
      <w:r>
        <w:rPr>
          <w:b w:val="0"/>
          <w:i w:val="0"/>
        </w:rPr>
        <w:t>- Kinh doanh các ngành nghề khác theo quy định của pháp luật.</w:t>
      </w:r>
    </w:p>
    <w:p>
      <w:pPr>
        <w:jc w:val="both"/>
      </w:pPr>
      <w:r>
        <w:rPr>
          <w:b/>
          <w:i w:val="0"/>
        </w:rPr>
        <w:t xml:space="preserve">Điều 4. </w:t>
      </w:r>
      <w:r>
        <w:rPr>
          <w:b w:val="0"/>
          <w:i w:val="0"/>
        </w:rPr>
        <w:t>Giao Tổng công ty Nhựa Việt Nam chỉ đạo và hướng dẫn việc sáp nhập Công ty Nhựa Tân Thuận vào Công ty Nhựa Tân Phú và đăng ký ngành nghề kinh doanh theo đúng thủ tục quy định của Nhà nước.</w:t>
      </w:r>
    </w:p>
    <w:p>
      <w:pPr>
        <w:jc w:val="both"/>
      </w:pPr>
      <w:r>
        <w:rPr>
          <w:b/>
          <w:i w:val="0"/>
        </w:rPr>
        <w:t xml:space="preserve">Điều 5. </w:t>
      </w:r>
      <w:r>
        <w:rPr>
          <w:b w:val="0"/>
          <w:i w:val="0"/>
        </w:rPr>
        <w:t>Quyết định này có hiệu lực thi hành sau 15 ngày kể từ ngày ký. Bãi bỏ các Quyết định trước đây trái với Quyết định này.</w:t>
      </w:r>
    </w:p>
    <w:p>
      <w:pPr>
        <w:jc w:val="both"/>
      </w:pPr>
      <w:r>
        <w:rPr>
          <w:b w:val="0"/>
          <w:i w:val="0"/>
        </w:rPr>
        <w:t>Chánh Văn phòng Bộ, Chánh Thanh tra Bộ, các Vụ trưởng, Cục trưởng thuộc Bộ, Chủ tịch Hội đồng quản trị và Tổng giám đốc Tổng công ty Nhựa Việt Nam, Giám đốc Công ty Nhựa Tân Thuận và Giám đốc Công ty Nhựa Tân Phú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