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58/2025/QĐ-UBND Quy định chức năng, nhiệm vụ, quyền hạn và cơ cấu tổ chức của Sở Công Thương tỉnh Quảng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NINH</w:t>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p>
      <w:pPr>
        <w:jc w:val="center"/>
      </w:pPr>
      <w:r>
        <w:rPr>
          <w:b/>
          <w:i w:val="0"/>
        </w:rPr>
        <w:t>QUYẾT ĐỊNH</w:t>
      </w:r>
      <w:r>
        <w:br/>
      </w:r>
      <w:r>
        <w:rPr>
          <w:b/>
          <w:i w:val="0"/>
        </w:rPr>
        <w:t xml:space="preserve">Quy định chức năng, nhiệm vụ, quyền hạn và cơ cấu tổ chức </w:t>
      </w:r>
    </w:p>
    <w:p>
      <w:pPr>
        <w:jc w:val="center"/>
      </w:pPr>
      <w:r>
        <w:rPr>
          <w:b/>
          <w:i w:val="0"/>
        </w:rPr>
        <w:t>của Sở Công Thương tỉnh Quảng Ninh</w:t>
      </w:r>
    </w:p>
    <w:p>
      <w:pPr>
        <w:jc w:val="both"/>
      </w:pPr>
      <w:r>
        <w:br/>
      </w:r>
      <w:r>
        <w:rPr>
          <w:b w:val="0"/>
          <w:i/>
        </w:rPr>
        <w:t>Căn cứ Luật Tổ chức chính quyền địa phương ngày 16 tháng 6 năm 2025;</w:t>
      </w:r>
    </w:p>
    <w:p>
      <w:pPr>
        <w:jc w:val="both"/>
      </w:pPr>
      <w:r>
        <w:rPr>
          <w:b w:val="0"/>
          <w:i/>
        </w:rPr>
        <w:t>Căn cứ Luật ban hành văn bản quy phạm pháp luật ngày 19 tháng 02 năm 2025, Luật sửa đổi, bổ sung một số Điều của Luật Ban hành văn bản quy phạm pháp luật ngày 25 tháng 6 năm 2025;</w:t>
      </w:r>
    </w:p>
    <w:p>
      <w:pPr>
        <w:jc w:val="both"/>
      </w:pPr>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pPr>
        <w:jc w:val="both"/>
      </w:pP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jc w:val="both"/>
      </w:pPr>
      <w:r>
        <w:rPr>
          <w:b w:val="0"/>
          <w:i/>
        </w:rPr>
        <w:t>Căn cứ Thông tư số 37/2025/TT-BCT ngày 14 tháng 6 năm 2025 của Bộ trường Bộ Công Thương về việc hướng dẫn chức năng, nhiệm vụ, quyền hạn của cơ quan chuyên môn về về công thương thuộc Ủy ban nhân dân tỉnh, thành phố trực thuộc Trung ương và Ủy ban nhân dân xã, phường, đặc khu thuộc tỉnh, thành phố trực thuộc Trung ương;</w:t>
      </w:r>
    </w:p>
    <w:p>
      <w:pPr>
        <w:jc w:val="both"/>
      </w:pPr>
      <w:r>
        <w:rPr>
          <w:b w:val="0"/>
          <w:i/>
        </w:rPr>
        <w:t>Theo đề nghị của Giám đốc Sở Công Thương tại Tờ trình số 2157/TTr-SCT ngày 30 tháng 6 năm 2025, Báo cáo thẩm định số 119/BC-SNV ngày 24 tháng 6 năm 2025 của Sở Nội vụ; Bảo cảo thẩm định số 199/BC-STP ngày 27 tháng 6 năm 2025 của Sở Tư pháp;</w:t>
      </w:r>
    </w:p>
    <w:p>
      <w:pPr>
        <w:jc w:val="both"/>
      </w:pPr>
      <w:r>
        <w:rPr>
          <w:b w:val="0"/>
          <w:i/>
        </w:rPr>
        <w:t>Ủy ban nhân dân tỉnh Quảng Ninh ban hành Quyết định quy định chức năng, nhiệm vụ, quyền hạn và cơ cấu tổ chức của Sở Công Thương tỉnh Quảng Ninh.</w:t>
      </w:r>
    </w:p>
    <w:p>
      <w:pPr>
        <w:jc w:val="both"/>
      </w:pPr>
      <w:r>
        <w:rPr>
          <w:b/>
          <w:i w:val="0"/>
        </w:rPr>
        <w:t>Điều 1. Vị trí và chức năng</w:t>
      </w:r>
    </w:p>
    <w:p>
      <w:pPr>
        <w:jc w:val="both"/>
      </w:pPr>
      <w:r>
        <w:rPr>
          <w:b w:val="0"/>
          <w:i w:val="0"/>
        </w:rPr>
        <w:t>1. Sở Công Thương tỉnh Quảng Ninh là cơ quan chuyên môn thuộc Ủy ban nhân dân tỉnh Quảng Ninh; tham mưu, giúp Ủy ban nhân dân tỉnh Quảng Ninh thực hiện chức năng quản lý nhà nước về công thương, bao gồm các ngành và lĩnh vực: cơ khí; luyện kim, điện, năng lượng mới, năng lượng tái tạo, sử dụng năng lượng tiết kiệm và hiệu quả; đầu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khuyên công; hoạt động thương mại và lưu thông hàng hoá trên địa bàn;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p>
    <w:p>
      <w:pPr>
        <w:jc w:val="both"/>
      </w:pPr>
      <w:r>
        <w:rPr>
          <w:b w:val="0"/>
          <w:i w:val="0"/>
        </w:rPr>
        <w:t>2. Sở Công Thương có tư cách pháp nhân, có con dấu và tài khoản riêng; chịu sự chỉ đạo, quản lý của Ủy ban nhân dân tỉnh Quảng Ninh, đồng thời chịu sự chỉ đạo, kiểm tra, hướng dẫn về chuyên môn, nghiệp vụ của Bộ Công Thương.</w:t>
      </w:r>
    </w:p>
    <w:p>
      <w:pPr>
        <w:jc w:val="both"/>
      </w:pPr>
      <w:r>
        <w:rPr>
          <w:b/>
          <w:i w:val="0"/>
        </w:rPr>
        <w:t>Điều 2. Nhiệm vụ và quyền hạn</w:t>
      </w:r>
    </w:p>
    <w:p>
      <w:pPr>
        <w:jc w:val="both"/>
      </w:pPr>
      <w:r>
        <w:rPr>
          <w:b w:val="0"/>
          <w:i w:val="0"/>
        </w:rPr>
        <w:t>1. Thực hiện nhiệm vụ và quyền hạn theo quy định tại Điều 4 Nghị định số 150/2025/NĐ-CP quy định tổ chức các cơ quan chuyên môn thuộc Ủy ban nhân dân tỉnh, thành phố trực thuộc Trung ương và Ủy ban nhân dân xã, phường, đặc khu thuộc tỉnh, thành phố trực thuộc Trung ương.</w:t>
      </w:r>
    </w:p>
    <w:p>
      <w:pPr>
        <w:jc w:val="both"/>
      </w:pPr>
      <w:r>
        <w:rPr>
          <w:b w:val="0"/>
          <w:i w:val="0"/>
        </w:rPr>
        <w:t>2. Chịu trách nhiệm tổ chức thực hiện quản lý nhà nước theo vị trí, chức năng quy định tại khoản 1 Điều 1 Quyết định này và theo phân quyền, phân cấp trong lĩnh vực công nghiệp và thương mại như sau:</w:t>
      </w:r>
    </w:p>
    <w:p>
      <w:pPr>
        <w:jc w:val="both"/>
      </w:pPr>
      <w:r>
        <w:rPr>
          <w:b w:val="0"/>
          <w:i w:val="0"/>
        </w:rPr>
        <w:t>a) Về năng lượng, bao gồm: điện, than, dầu khí, năng lượng mới, năng lượng tái tạo và các năng lượng khác;</w:t>
      </w:r>
    </w:p>
    <w:p>
      <w:pPr>
        <w:jc w:val="both"/>
      </w:pPr>
      <w:r>
        <w:rPr>
          <w:b w:val="0"/>
          <w:i w:val="0"/>
        </w:rPr>
        <w:t>b) Về hóa chất, vật liệu nổ công nghiệp;</w:t>
      </w:r>
    </w:p>
    <w:p>
      <w:pPr>
        <w:jc w:val="both"/>
      </w:pPr>
      <w:r>
        <w:rPr>
          <w:b w:val="0"/>
          <w:i w:val="0"/>
        </w:rPr>
        <w:t>c) Về công nghiệp nặng, công nghiệp nhẹ, an toàn thực phẩm;</w:t>
      </w:r>
    </w:p>
    <w:p>
      <w:pPr>
        <w:jc w:val="both"/>
      </w:pPr>
      <w:r>
        <w:rPr>
          <w:b w:val="0"/>
          <w:i w:val="0"/>
        </w:rPr>
        <w:t>d) Về khuyển công, cụm công nghiệp, tiểu thủ công nghiệp;</w:t>
      </w:r>
    </w:p>
    <w:p>
      <w:pPr>
        <w:jc w:val="both"/>
      </w:pPr>
      <w:r>
        <w:rPr>
          <w:b w:val="0"/>
          <w:i w:val="0"/>
        </w:rPr>
        <w:t>đ) Về an toàn kỹ thuật công nghiệp, bảo vệ môi trường trong ngành Công Thương,</w:t>
      </w:r>
    </w:p>
    <w:p>
      <w:pPr>
        <w:jc w:val="both"/>
      </w:pPr>
      <w:r>
        <w:rPr>
          <w:b w:val="0"/>
          <w:i w:val="0"/>
        </w:rPr>
        <w:t>e) Thực hiện nhiệm vụ về quản lý đầu tư xây dựng công trình thuộc chuyên ngành xây dựng trong phạm vi quản lý theo quy định của pháp luật về xây dựng:</w:t>
      </w:r>
    </w:p>
    <w:p>
      <w:pPr>
        <w:jc w:val="both"/>
      </w:pPr>
      <w:r>
        <w:rPr>
          <w:b w:val="0"/>
          <w:i w:val="0"/>
        </w:rPr>
        <w:t>g) Về thương mại và thị trường trong nước; quản lý thị trường;</w:t>
      </w:r>
    </w:p>
    <w:p>
      <w:pPr>
        <w:jc w:val="both"/>
      </w:pPr>
      <w:r>
        <w:rPr>
          <w:b w:val="0"/>
          <w:i w:val="0"/>
        </w:rPr>
        <w:t>h) Về xuất khẩu, nhập khẩu hàng hóa, dịch vụ logistics;</w:t>
      </w:r>
    </w:p>
    <w:p>
      <w:pPr>
        <w:jc w:val="both"/>
      </w:pPr>
      <w:r>
        <w:rPr>
          <w:b w:val="0"/>
          <w:i w:val="0"/>
        </w:rPr>
        <w:t>i) Về phòng vệ thương mại;</w:t>
      </w:r>
    </w:p>
    <w:p>
      <w:pPr>
        <w:jc w:val="both"/>
      </w:pPr>
      <w:r>
        <w:rPr>
          <w:b w:val="0"/>
          <w:i w:val="0"/>
        </w:rPr>
        <w:t>k) Về thương mại điện tử và kinh tế số;</w:t>
      </w:r>
    </w:p>
    <w:p>
      <w:pPr>
        <w:jc w:val="both"/>
      </w:pPr>
      <w:r>
        <w:rPr>
          <w:b w:val="0"/>
          <w:i w:val="0"/>
        </w:rPr>
        <w:t>1) Về quản lý cạnh tranh và bảo vệ quyền lợi người tiêu dùng, quản lý hoạt động kinh doanh theo phương thức đa cấp,</w:t>
      </w:r>
    </w:p>
    <w:p>
      <w:pPr>
        <w:jc w:val="both"/>
      </w:pPr>
      <w:r>
        <w:rPr>
          <w:b w:val="0"/>
          <w:i w:val="0"/>
        </w:rPr>
        <w:t>m) Thực hiện chức năng quản lý nhà nước về giá trong lĩnh vực, phạm vi quản lý theo quy định của pháp luật;</w:t>
      </w:r>
    </w:p>
    <w:p>
      <w:pPr>
        <w:jc w:val="both"/>
      </w:pPr>
      <w:r>
        <w:rPr>
          <w:b w:val="0"/>
          <w:i w:val="0"/>
        </w:rPr>
        <w:t>n) Về xúc tiến thương mại;</w:t>
      </w:r>
    </w:p>
    <w:p>
      <w:pPr>
        <w:jc w:val="both"/>
      </w:pPr>
      <w:r>
        <w:rPr>
          <w:b w:val="0"/>
          <w:i w:val="0"/>
        </w:rPr>
        <w:t>o) Về hội nhập kinh tế quốc tế; phát triển thị trường ngoài nước, hợp tác khu vực và song phương;</w:t>
      </w:r>
    </w:p>
    <w:p>
      <w:pPr>
        <w:jc w:val="both"/>
      </w:pPr>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pPr>
        <w:jc w:val="both"/>
      </w:pPr>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mai;</w:t>
      </w:r>
    </w:p>
    <w:p>
      <w:pPr>
        <w:jc w:val="both"/>
      </w:pPr>
      <w:r>
        <w:rPr>
          <w:b w:val="0"/>
          <w:i w:val="0"/>
        </w:rPr>
        <w:t>r) Thực hiện quản lý chất lượng các công trình công nghiệp thuộc lĩnh vực quản lý nhà nước theo quy định của pháp luật;</w:t>
      </w:r>
    </w:p>
    <w:p>
      <w:pPr>
        <w:jc w:val="both"/>
      </w:pPr>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quân lý, điều phối các khoản ODA và hỗ trợ kỹ thuật của nước ngoài trong lĩnh vực thương mại và công nghiệp theo quy định của pháp luật;</w:t>
      </w:r>
    </w:p>
    <w:p>
      <w:pPr>
        <w:jc w:val="both"/>
      </w:pPr>
      <w:r>
        <w:rPr>
          <w:b w:val="0"/>
          <w:i w:val="0"/>
        </w:rPr>
        <w:t>t) Về khoa học, công nghệ và đổi mới sáng tạo; chuyển đổi xanh, sử dụng năng lượng tiết kiệm và hiệu quả, phát triển bền vững, sản xuất và tiêu dùng bên vững, ứng phó với biến đổi khí hậu trong ngành Công Thương;</w:t>
      </w:r>
    </w:p>
    <w:p>
      <w:pPr>
        <w:jc w:val="both"/>
      </w:pPr>
      <w:r>
        <w:rPr>
          <w:b w:val="0"/>
          <w:i w:val="0"/>
        </w:rPr>
        <w:t>u) Về dịch vụ công;</w:t>
      </w:r>
    </w:p>
    <w:p>
      <w:pPr>
        <w:jc w:val="both"/>
      </w:pPr>
      <w:r>
        <w:rPr>
          <w:b w:val="0"/>
          <w:i w:val="0"/>
        </w:rPr>
        <w:t>v) Chủ trì giải quyết vụ việc tranh chấp đầu tư phát sinh trên cơ sở hợp đồng, thỏa thuận, cam kết với nhà đầu tư nước ngoài được Sở Công Thương chủ trì đâm phản, ký hoặc thay mặt Nhà nước, Chính phủ Việt Nam đàm phán, ký;</w:t>
      </w:r>
    </w:p>
    <w:p>
      <w:pPr>
        <w:jc w:val="both"/>
      </w:pPr>
      <w:r>
        <w:rPr>
          <w:b w:val="0"/>
          <w:i w:val="0"/>
        </w:rPr>
        <w:t>x) Thực hiện các nhiệm vụ quản lý nhà nước về thống k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p>
    <w:p>
      <w:pPr>
        <w:jc w:val="both"/>
      </w:pPr>
      <w:r>
        <w:rPr>
          <w:b w:val="0"/>
          <w:i w:val="0"/>
        </w:rPr>
        <w:t>y) Chủ trì, phối hợp với các ngành liên quan tổ chức lập phương án khai thác, sử dụng khoáng sản nhóm 1 trong quy hoạch tỉnh và triển khai thực hiện quy hoạch khoáng sản sau khi được cấp có thẩm quyền phê duyệt.</w:t>
      </w:r>
    </w:p>
    <w:p>
      <w:pPr>
        <w:jc w:val="both"/>
      </w:pPr>
      <w:r>
        <w:rPr>
          <w:b/>
          <w:i w:val="0"/>
        </w:rPr>
        <w:t>Điều 3. Lãnh đạo và cơ cấu tổ chức</w:t>
      </w:r>
    </w:p>
    <w:p>
      <w:pPr>
        <w:jc w:val="both"/>
      </w:pPr>
      <w:r>
        <w:rPr>
          <w:b w:val="0"/>
          <w:i w:val="0"/>
        </w:rPr>
        <w:t>1. Lãnh đạo sở</w:t>
      </w:r>
    </w:p>
    <w:p>
      <w:pPr>
        <w:jc w:val="both"/>
      </w:pPr>
      <w:r>
        <w:rPr>
          <w:b w:val="0"/>
          <w:i w:val="0"/>
        </w:rPr>
        <w:t>a) Lãnh đạo sở gồm Giám đốc và các Phó Giám đốc. Số lượng Phó Giám đốc thực hiện theo quy định của pháp luật và của Ủy ban nhân dân tỉnh;</w:t>
      </w:r>
    </w:p>
    <w:p>
      <w:pPr>
        <w:jc w:val="both"/>
      </w:pPr>
      <w:r>
        <w:rPr>
          <w:b w:val="0"/>
          <w:i w:val="0"/>
        </w:rPr>
        <w:t>b) Giám đốc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pPr>
        <w:jc w:val="both"/>
      </w:pPr>
      <w:r>
        <w:rPr>
          <w:b w:val="0"/>
          <w:i w:val="0"/>
        </w:rPr>
        <w:t>c)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Khí Giám đốc sở vắng mặt, một Phó Giám đốc sở được Giám đốc sở ủy quyền thay Giám đốc sở điều hành các hoạt động của sở,</w:t>
      </w:r>
    </w:p>
    <w:p>
      <w:pPr>
        <w:jc w:val="both"/>
      </w:pPr>
      <w:r>
        <w:rPr>
          <w:b w:val="0"/>
          <w:i w:val="0"/>
        </w:rPr>
        <w:t>d) Bổ nhiệm, bổ nhiệm lại, kéo dài thời gian giữ chức vụ lãnh đạo quản lý, cho từ chức, miễn nhiệm, điều động, tạm đình chỉ, cách chức, luân chuyển, khen thưởng, kỷ luật và thực hiện chế độ, chính sách đối với Giám đốc sở và Phó Giám đốc sở do Chủ tịch Ủy ban nhân dân tỉnh quyết định theo quy định của Đảng và của pháp luật.</w:t>
      </w:r>
    </w:p>
    <w:p>
      <w:pPr>
        <w:jc w:val="both"/>
      </w:pPr>
      <w:r>
        <w:rPr>
          <w:b w:val="0"/>
          <w:i w:val="0"/>
        </w:rPr>
        <w:t>2. Cơ cấu tổ chức của sở, gồm:</w:t>
      </w:r>
    </w:p>
    <w:p>
      <w:pPr>
        <w:jc w:val="both"/>
      </w:pPr>
      <w:r>
        <w:rPr>
          <w:b w:val="0"/>
          <w:i w:val="0"/>
        </w:rPr>
        <w:t>a) Văn phòng.</w:t>
      </w:r>
    </w:p>
    <w:p>
      <w:pPr>
        <w:jc w:val="both"/>
      </w:pPr>
      <w:r>
        <w:rPr>
          <w:b w:val="0"/>
          <w:i w:val="0"/>
        </w:rPr>
        <w:t>b) Các phòng chuyên môn, nghiệp vụ:</w:t>
      </w:r>
    </w:p>
    <w:p>
      <w:pPr>
        <w:jc w:val="both"/>
      </w:pPr>
      <w:r>
        <w:rPr>
          <w:b w:val="0"/>
          <w:i w:val="0"/>
        </w:rPr>
        <w:t>Phòng Quản lý Công nghiệp;</w:t>
      </w:r>
    </w:p>
    <w:p>
      <w:pPr>
        <w:jc w:val="both"/>
      </w:pPr>
      <w:r>
        <w:rPr>
          <w:b w:val="0"/>
          <w:i w:val="0"/>
        </w:rPr>
        <w:t>Phòng Quản lý Năng lượng:</w:t>
      </w:r>
    </w:p>
    <w:p>
      <w:pPr>
        <w:jc w:val="both"/>
      </w:pPr>
      <w:r>
        <w:rPr>
          <w:b w:val="0"/>
          <w:i w:val="0"/>
        </w:rPr>
        <w:t>Phòng Quản lý Thương mại;</w:t>
      </w:r>
    </w:p>
    <w:p>
      <w:pPr>
        <w:jc w:val="both"/>
      </w:pPr>
      <w:r>
        <w:rPr>
          <w:b w:val="0"/>
          <w:i w:val="0"/>
        </w:rPr>
        <w:t>Phòng Quản lý Xuất nhập khẩu.</w:t>
      </w:r>
    </w:p>
    <w:p>
      <w:pPr>
        <w:jc w:val="both"/>
      </w:pPr>
      <w:r>
        <w:rPr>
          <w:b w:val="0"/>
          <w:i w:val="0"/>
        </w:rPr>
        <w:t>c) Chi cục Quản lý thị trường tỉnh Quảng Ninh; có tư cách pháp nhân, có con dấu và tài khoản riêng.</w:t>
      </w:r>
    </w:p>
    <w:p>
      <w:pPr>
        <w:jc w:val="both"/>
      </w:pPr>
      <w:r>
        <w:rPr>
          <w:b w:val="0"/>
          <w:i w:val="0"/>
        </w:rPr>
        <w:t>d) Trung tâm Xúc tiến và Phát triển công thương Quảng Ninh; có tư cách pháp nhân, có con dấu và tài khoản riêng.</w:t>
      </w:r>
    </w:p>
    <w:p>
      <w:pPr>
        <w:jc w:val="both"/>
      </w:pPr>
      <w:r>
        <w:rPr>
          <w:b/>
          <w:i w:val="0"/>
        </w:rPr>
        <w:t>Điều 4. Biên chế, số lượng người làm việc</w:t>
      </w:r>
    </w:p>
    <w:p>
      <w:pPr>
        <w:jc w:val="both"/>
      </w:pPr>
      <w:r>
        <w:rPr>
          <w:b w:val="0"/>
          <w:i w:val="0"/>
        </w:rPr>
        <w:t>1. Biên chế công chức và số lượng người làm việc của Sở được giao trên cơ sở vị trí việc làm, gần với chức năng, nhiệm vụ, phạm vi hoạt động và năm trong tổng biên chế công chức, số lượng người làm việc trong các cơ quan, tổ chức hành chính, đơn vị sự nghiệp công lập thuộc tỉnh được cấp có thẩm quyền giao hàng năm.</w:t>
      </w:r>
    </w:p>
    <w:p>
      <w:pPr>
        <w:jc w:val="both"/>
      </w:pPr>
      <w:r>
        <w:rPr>
          <w:b w:val="0"/>
          <w:i w:val="0"/>
        </w:rPr>
        <w:t>2. Căn cứ chức năng, nhiệm vụ, cơ cấu tổ chức và danh mục vị trí việc làm, cơ cấu ngạch công chức, cơ cấu chức danh nghề nghiệp viên chức được cấp có thẩm quyền phê duyệt, hàng năm Sở thực hiện xây dựng kế hoạch biên chế công chức, số lượng người làm việc trong tổ chức hành chính, đơn vị sự nghiệp trình UBND tỉnh để trình cấp có thẩm quyền quyết định theo quy định của pháp luật, bảo đảm thực hiện nhiệm vụ được giao.</w:t>
      </w:r>
    </w:p>
    <w:p>
      <w:pPr>
        <w:jc w:val="both"/>
      </w:pPr>
      <w:r>
        <w:rPr>
          <w:b w:val="0"/>
          <w:i w:val="0"/>
        </w:rPr>
        <w:t>3. Việc quản lý sử dụng biên chế công chức, số lượng người làm việc và lao động hợp đồng đúng vị trí việc làm và quy định pháp luật.</w:t>
      </w:r>
    </w:p>
    <w:p>
      <w:pPr>
        <w:jc w:val="both"/>
      </w:pPr>
      <w:r>
        <w:rPr>
          <w:b/>
          <w:i w:val="0"/>
        </w:rPr>
        <w:t>Điều 5. Hiệu lực thi hành</w:t>
      </w:r>
    </w:p>
    <w:p>
      <w:pPr>
        <w:jc w:val="both"/>
      </w:pPr>
      <w:r>
        <w:rPr>
          <w:b w:val="0"/>
          <w:i w:val="0"/>
        </w:rPr>
        <w:t>Quyết định này có hiệu lực kể từ ngày ký ban hành và thay thế Quyết định số 12/2025/QĐ-UBND ngày 28 tháng 02 năm 2025 của Ủy ban nhân dân tỉnh Quảng Ninh về việc quy định chức năng, nhiệm vụ, quyền hạn và cơ cấu tổ chức của Sở Công Thương tỉnh Quảng Ninh.</w:t>
      </w:r>
    </w:p>
    <w:p>
      <w:pPr>
        <w:jc w:val="both"/>
      </w:pPr>
      <w:r>
        <w:rPr>
          <w:b/>
          <w:i w:val="0"/>
        </w:rPr>
        <w:t>Điều 6. Tổ chức thực hiện</w:t>
      </w:r>
    </w:p>
    <w:p>
      <w:pPr>
        <w:jc w:val="both"/>
      </w:pPr>
      <w:r>
        <w:rPr>
          <w:b w:val="0"/>
          <w:i w:val="0"/>
        </w:rPr>
        <w:t>Chánh Văn phòng Ủy ban nhân dân tỉnh; Giám đốc các sở: Công Thương, Nội vụ, Thủ trưởng cơ quan, đơn vị có liên quan và Chủ tịch Ủy ban nhân dân các xã, phường, đặc khu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Phạm Đức 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