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593/QĐ-UBND năm 2015 công bố danh sách giám định viên tư pháp, tổ chức giám định tư pháp công lập, tổ chức giám định tư pháp ngoài công lập, người giám định tư pháp theo vụ việc và tổ chức giám định tư pháp theo vụ việc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CÔNG BỐ DANH SÁCH GIÁM ĐỊNH VIÊN TƯ PHÁP, TỔ CHỨC GIÁM ĐỊNH TƯ PHÁP</w:t>
      </w:r>
    </w:p>
    <w:p>
      <w:pPr>
        <w:jc w:val="center"/>
      </w:pPr>
      <w:r>
        <w:rPr>
          <w:b w:val="0"/>
          <w:i w:val="0"/>
        </w:rPr>
        <w:t>CÔNG LẬP, TỔ CHỨC GIÁM ĐỊNH TƯ PHÁP NGOÀI CÔNG LẬP, NGƯỜI GIÁM ĐỊNH</w:t>
      </w:r>
    </w:p>
    <w:p>
      <w:pPr>
        <w:jc w:val="center"/>
      </w:pPr>
      <w:r>
        <w:rPr>
          <w:b w:val="0"/>
          <w:i w:val="0"/>
        </w:rPr>
        <w:t xml:space="preserve"> TƯ PHÁP THEO VỤ VIỆC VÀ TỔ CHỨC GIÁM ĐỊNH TƯ PHÁP THEO VỤ VIỆC</w:t>
      </w:r>
    </w:p>
    <w:p>
      <w:pPr>
        <w:jc w:val="center"/>
      </w:pPr>
      <w:r>
        <w:rPr>
          <w:b w:val="0"/>
          <w:i w:val="0"/>
        </w:rPr>
        <w:t>TRÊN ĐỊA BÀN THÀNH PHỐ HỒ CHÍ MINH</w:t>
      </w:r>
    </w:p>
    <w:p>
      <w:pPr>
        <w:jc w:val="center"/>
      </w:pPr>
      <w:r>
        <w:rPr>
          <w:b/>
          <w:i w:val="0"/>
        </w:rPr>
        <w:t>CHỦ TỊCH ỦY BAN NHÂN DÂN THÀNH PHỐ HỒ CHÍ MINH</w:t>
      </w:r>
    </w:p>
    <w:p>
      <w:r>
        <w:rPr>
          <w:b w:val="0"/>
          <w:i/>
        </w:rPr>
        <w:t xml:space="preserve">Căn cứ Luật tổ chức Hội đồng nhân dân và </w:t>
      </w:r>
      <w:r>
        <w:rPr>
          <w:b w:val="0"/>
          <w:i/>
        </w:rPr>
        <w:t>Ủy ban</w:t>
      </w:r>
      <w:r>
        <w:rPr>
          <w:b w:val="0"/>
          <w:i/>
        </w:rPr>
        <w:t xml:space="preserve"> nhân dân ngày 26 tháng 11 năm 2003;</w:t>
      </w:r>
    </w:p>
    <w:p>
      <w:r>
        <w:rPr>
          <w:b w:val="0"/>
          <w:i/>
        </w:rPr>
        <w:t>Căn cứ Luật giám định tư pháp ngày 20 tháng 6 năm 2012;</w:t>
      </w:r>
    </w:p>
    <w:p>
      <w:r>
        <w:rPr>
          <w:b w:val="0"/>
          <w:i/>
        </w:rPr>
        <w:t>Căn cứ Nghị định số 85/2013/NĐ-CP ngày 29 tháng 7 năm 2013 của Chính phủ quy định chi tiết và biện pháp thi hành Luật giám định tư pháp;</w:t>
      </w:r>
    </w:p>
    <w:p>
      <w:r>
        <w:rPr>
          <w:b w:val="0"/>
          <w:i/>
        </w:rPr>
        <w:t>Xét đề nghị của Sở Tư pháp tại Công văn số 7339/STP-BTTP ngày 29 tháng 12 năm 2014,</w:t>
      </w:r>
    </w:p>
    <w:p>
      <w:pPr>
        <w:jc w:val="center"/>
      </w:pPr>
      <w:r>
        <w:rPr>
          <w:b/>
          <w:i w:val="0"/>
        </w:rPr>
        <w:t>QUYẾT ĐỊNH:</w:t>
      </w:r>
    </w:p>
    <w:p>
      <w:r>
        <w:rPr>
          <w:b/>
          <w:i w:val="0"/>
        </w:rPr>
        <w:t xml:space="preserve">Điều 1. </w:t>
      </w:r>
      <w:r>
        <w:rPr>
          <w:b w:val="0"/>
          <w:i w:val="0"/>
        </w:rPr>
        <w:t>Công bố kèm theo Quyết định này các danh sách: giám định viên tư pháp, tổ chức giám định tư pháp công lập, tổ chức giám định tư pháp ngoài công lập, người giám định tư pháp theo vụ việc và tổ chức giám định tư pháp theo vụ việc trên địa bàn Thành phố Hồ Chí Minh.</w:t>
      </w:r>
    </w:p>
    <w:p>
      <w:r>
        <w:rPr>
          <w:b/>
          <w:i w:val="0"/>
        </w:rPr>
        <w:t xml:space="preserve">Điều 2. </w:t>
      </w:r>
      <w:r>
        <w:rPr>
          <w:b w:val="0"/>
          <w:i w:val="0"/>
        </w:rPr>
        <w:t>Các danh sách nêu trên được đăng tải trên Cổng thông tin điện tử Thành phố Hồ Chí Minh (HCM CityWeb) và Trang thông tin điện tử của Sở Tư pháp.</w:t>
      </w:r>
    </w:p>
    <w:p>
      <w:r>
        <w:rPr>
          <w:b/>
          <w:i w:val="0"/>
        </w:rPr>
        <w:t xml:space="preserve">Điều 3. </w:t>
      </w:r>
      <w:r>
        <w:rPr>
          <w:b w:val="0"/>
          <w:i w:val="0"/>
        </w:rPr>
        <w:t>Quyết định này có hiệu lực thi hành kể từ ngày ký ban hành.</w:t>
      </w:r>
    </w:p>
    <w:p>
      <w:r>
        <w:rPr>
          <w:b/>
          <w:i w:val="0"/>
        </w:rPr>
        <w:t xml:space="preserve">Điều 4. </w:t>
      </w:r>
      <w:r>
        <w:rPr>
          <w:b w:val="0"/>
          <w:i w:val="0"/>
        </w:rPr>
        <w:t>Chánh Văn phòng Ủy ban nhân dân Thành phố, Giám đốc Sở Tư pháp, Giám đốc Sở Thông tin và Truyền thông, Ban biên tập HCM CityWeb, Thủ trưởng các Sở, ban, ngành Thành phố, Chủ tịch Ủy ban nhân dân các quận, huyện, các giám định viên tư pháp, tổ chức giám định tư pháp công lập, tổ chức giám định tư pháp ngoài công lập, người giám định tư pháp theo vụ việc và tổ chức giám định tư pháp theo vụ việc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Như Điều 4;</w:t>
            </w:r>
            <w:r>
              <w:br/>
            </w:r>
            <w:r>
              <w:rPr>
                <w:b w:val="0"/>
                <w:i w:val="0"/>
              </w:rPr>
              <w:br/>
              <w:t xml:space="preserve">         - Bộ Tư pháp;</w:t>
            </w:r>
            <w:r>
              <w:br/>
            </w:r>
            <w:r>
              <w:rPr>
                <w:b w:val="0"/>
                <w:i w:val="0"/>
              </w:rPr>
              <w:br/>
              <w:t xml:space="preserve">         - Thường trực Thành ủy;</w:t>
            </w:r>
            <w:r>
              <w:br/>
            </w:r>
            <w:r>
              <w:rPr>
                <w:b w:val="0"/>
                <w:i w:val="0"/>
              </w:rPr>
              <w:br/>
              <w:t xml:space="preserve">         - Thường trực HĐND TP;</w:t>
            </w:r>
            <w:r>
              <w:br/>
            </w:r>
            <w:r>
              <w:rPr>
                <w:b w:val="0"/>
                <w:i w:val="0"/>
              </w:rPr>
              <w:br/>
              <w:t xml:space="preserve">         - Đoàn Đại biểu Quốc hội TP;</w:t>
            </w:r>
            <w:r>
              <w:br/>
            </w:r>
            <w:r>
              <w:rPr>
                <w:b w:val="0"/>
                <w:i w:val="0"/>
              </w:rPr>
              <w:br/>
              <w:t xml:space="preserve">         - TTUB: CT, các PCT;</w:t>
            </w:r>
            <w:r>
              <w:br/>
            </w:r>
            <w:r>
              <w:rPr>
                <w:b w:val="0"/>
                <w:i w:val="0"/>
              </w:rPr>
              <w:br/>
              <w:t xml:space="preserve">         - Đảng ủy Khối Dân - Chính - Đảng TP;</w:t>
            </w:r>
            <w:r>
              <w:br/>
            </w:r>
            <w:r>
              <w:rPr>
                <w:b w:val="0"/>
                <w:i w:val="0"/>
              </w:rPr>
              <w:br/>
              <w:t xml:space="preserve">         - Ban Nội chính Thành ủy;</w:t>
            </w:r>
            <w:r>
              <w:br/>
            </w:r>
            <w:r>
              <w:rPr>
                <w:b w:val="0"/>
                <w:i w:val="0"/>
              </w:rPr>
              <w:t>- Ủy ban</w:t>
            </w:r>
            <w:r>
              <w:rPr>
                <w:b w:val="0"/>
                <w:i w:val="0"/>
              </w:rPr>
              <w:t xml:space="preserve"> MTTQ Việt Nam TP và các Đoàn thể TP;</w:t>
            </w:r>
            <w:r>
              <w:br/>
            </w:r>
            <w:r>
              <w:rPr>
                <w:b w:val="0"/>
                <w:i w:val="0"/>
              </w:rPr>
              <w:br/>
              <w:t xml:space="preserve">         - Tòa án nhân dân TP, Viện kiểm sát nhân dân TP;</w:t>
            </w:r>
            <w:r>
              <w:br/>
            </w:r>
            <w:r>
              <w:rPr>
                <w:b w:val="0"/>
                <w:i w:val="0"/>
              </w:rPr>
              <w:br/>
              <w:t xml:space="preserve">         - Hội Luật gia TP; Đoàn Luật sư TP;</w:t>
            </w:r>
            <w:r>
              <w:br/>
            </w:r>
            <w:r>
              <w:rPr>
                <w:b w:val="0"/>
                <w:i w:val="0"/>
              </w:rPr>
              <w:br/>
              <w:t xml:space="preserve">         - Báo Sài Gòn Giải Phóng; Báo Pháp Luật TP.HCM;</w:t>
            </w:r>
            <w:r>
              <w:br/>
            </w:r>
            <w:r>
              <w:rPr>
                <w:b w:val="0"/>
                <w:i w:val="0"/>
              </w:rPr>
              <w:br/>
              <w:t xml:space="preserve">         - HCM CityWeb; Trang thông tin điện tử Đảng bộ TP;</w:t>
            </w:r>
            <w:r>
              <w:br/>
            </w:r>
            <w:r>
              <w:rPr>
                <w:b w:val="0"/>
                <w:i w:val="0"/>
              </w:rPr>
              <w:br/>
              <w:t xml:space="preserve">         - VPUB: CVP, các PVP; Các phòng chuyên viên;</w:t>
            </w:r>
            <w:r>
              <w:br/>
            </w:r>
            <w:r>
              <w:rPr>
                <w:b w:val="0"/>
                <w:i w:val="0"/>
              </w:rPr>
              <w:br/>
              <w:t xml:space="preserve">         - Trung tâm Tin học; Trung tâm Công báo;</w:t>
            </w:r>
            <w:r>
              <w:br/>
            </w:r>
            <w:r>
              <w:rPr>
                <w:b w:val="0"/>
                <w:i w:val="0"/>
              </w:rPr>
              <w:br/>
              <w:t xml:space="preserve">         - Lưu: VT, (NC/TrH)</w:t>
            </w:r>
          </w:p>
        </w:tc>
        <w:tc>
          <w:tcPr>
            <w:tcW w:type="dxa" w:w="4320"/>
          </w:tcPr>
          <w:p>
            <w:r>
              <w:rPr>
                <w:b w:val="0"/>
                <w:i w:val="0"/>
              </w:rPr>
              <w:br/>
            </w:r>
            <w:r>
              <w:rPr>
                <w:b/>
                <w:i w:val="0"/>
              </w:rPr>
              <w:t>KT. CHỦ TỊCH</w:t>
            </w:r>
            <w:r>
              <w:br/>
            </w:r>
            <w:r>
              <w:rPr>
                <w:b/>
                <w:i w:val="0"/>
              </w:rPr>
              <w:br/>
              <w:t xml:space="preserve">          PHÓ CHỦ TỊCH</w:t>
            </w:r>
            <w:r>
              <w:br/>
            </w:r>
            <w:r>
              <w:br/>
            </w:r>
            <w:r>
              <w:br/>
            </w:r>
            <w:r>
              <w:rPr>
                <w:b/>
                <w:i w:val="0"/>
              </w:rPr>
              <w:br/>
              <w:t xml:space="preserve">          Tất Thành Cang</w:t>
            </w:r>
          </w:p>
        </w:tc>
      </w:tr>
    </w:tbl>
    <w:p>
      <w:pPr>
        <w:jc w:val="center"/>
      </w:pPr>
      <w:r>
        <w:rPr>
          <w:b/>
          <w:i w:val="0"/>
        </w:rPr>
        <w:t>DANH SÁCH</w:t>
      </w:r>
    </w:p>
    <w:p>
      <w:pPr>
        <w:jc w:val="center"/>
      </w:pPr>
      <w:r>
        <w:rPr>
          <w:b w:val="0"/>
          <w:i w:val="0"/>
        </w:rPr>
        <w:t>GIÁM ĐỊNH VIÊN TƯ PHÁP TRÊN ĐỊA BÀN THÀNH PHỐ HỒ CHÍ MINH</w:t>
      </w:r>
      <w:r>
        <w:br/>
      </w:r>
      <w:r>
        <w:rPr>
          <w:b w:val="0"/>
          <w:i/>
        </w:rPr>
        <w:t xml:space="preserve">(Công bố kèm theo </w:t>
      </w:r>
      <w:r>
        <w:rPr>
          <w:b w:val="0"/>
          <w:i/>
        </w:rPr>
        <w:t>Quyết định số</w:t>
      </w:r>
      <w:r>
        <w:rPr>
          <w:b w:val="0"/>
          <w:i/>
        </w:rPr>
        <w:t xml:space="preserve"> 593/QĐ-UBND ngày 09 tháng 02 năm 2015 của Chủ tịch </w:t>
      </w:r>
      <w:r>
        <w:rPr>
          <w:b w:val="0"/>
          <w:i/>
        </w:rPr>
        <w:t>Ủy ban</w:t>
      </w:r>
      <w:r>
        <w:rPr>
          <w:b w:val="0"/>
          <w:i/>
        </w:rPr>
        <w:t xml:space="preserve">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Họ và tên</w:t>
            </w:r>
          </w:p>
        </w:tc>
        <w:tc>
          <w:tcPr>
            <w:tcW w:type="dxa" w:w="1728"/>
          </w:tcPr>
          <w:p>
            <w:r>
              <w:rPr>
                <w:b w:val="0"/>
                <w:i w:val="0"/>
              </w:rPr>
              <w:br/>
            </w:r>
            <w:r>
              <w:rPr>
                <w:b/>
                <w:i w:val="0"/>
              </w:rPr>
              <w:t>Ngày được bổ nhiệm giám định viên tư pháp</w:t>
            </w:r>
          </w:p>
        </w:tc>
        <w:tc>
          <w:tcPr>
            <w:tcW w:type="dxa" w:w="1728"/>
          </w:tcPr>
          <w:p>
            <w:r>
              <w:rPr>
                <w:b w:val="0"/>
                <w:i w:val="0"/>
              </w:rPr>
              <w:br/>
            </w:r>
            <w:r>
              <w:rPr>
                <w:b/>
                <w:i w:val="0"/>
              </w:rPr>
              <w:t>Đơn vị</w:t>
            </w:r>
            <w:r>
              <w:rPr>
                <w:b/>
                <w:i w:val="0"/>
              </w:rPr>
              <w:t xml:space="preserve"> giám định/Nơi công tác</w:t>
            </w:r>
          </w:p>
        </w:tc>
        <w:tc>
          <w:tcPr>
            <w:tcW w:type="dxa" w:w="1728"/>
          </w:tcPr>
          <w:p>
            <w:r>
              <w:rPr>
                <w:b w:val="0"/>
                <w:i w:val="0"/>
              </w:rPr>
              <w:br/>
            </w:r>
            <w:r>
              <w:rPr>
                <w:b/>
                <w:i w:val="0"/>
              </w:rPr>
              <w:t>Ghi chú</w:t>
            </w:r>
          </w:p>
        </w:tc>
      </w:tr>
    </w:tbl>
    <w:p>
      <w:pPr>
        <w:jc w:val="center"/>
      </w:pPr>
      <w:r>
        <w:rPr>
          <w:b/>
          <w:i w:val="0"/>
        </w:rPr>
        <w:t>DANH SÁCH</w:t>
      </w:r>
    </w:p>
    <w:p>
      <w:pPr>
        <w:jc w:val="center"/>
      </w:pPr>
      <w:r>
        <w:rPr>
          <w:b w:val="0"/>
          <w:i w:val="0"/>
        </w:rPr>
        <w:t>TỔ CHỨC GIÁM ĐỊNH TƯ PHÁP CÔNG LẬP TRÊN ĐỊA BÀN THÀNH PHỐ HỒ CHÍ MINH</w:t>
      </w:r>
      <w:r>
        <w:br/>
      </w:r>
      <w:r>
        <w:rPr>
          <w:b w:val="0"/>
          <w:i/>
        </w:rPr>
        <w:t xml:space="preserve">(Công bố kèm theo </w:t>
      </w:r>
      <w:r>
        <w:rPr>
          <w:b w:val="0"/>
          <w:i/>
        </w:rPr>
        <w:t>Quyết định số</w:t>
      </w:r>
      <w:r>
        <w:rPr>
          <w:b w:val="0"/>
          <w:i/>
        </w:rPr>
        <w:t xml:space="preserve"> 593/QĐ-UBND ngày 09 tháng 02 năm 2015 của Chủ tịch </w:t>
      </w:r>
      <w:r>
        <w:rPr>
          <w:b w:val="0"/>
          <w:i/>
        </w:rPr>
        <w:t>Ủy ban</w:t>
      </w:r>
      <w:r>
        <w:rPr>
          <w:b w:val="0"/>
          <w:i/>
        </w:rPr>
        <w:t xml:space="preserve">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tổ chức giám định tư pháp</w:t>
            </w:r>
          </w:p>
        </w:tc>
        <w:tc>
          <w:tcPr>
            <w:tcW w:type="dxa" w:w="1728"/>
          </w:tcPr>
          <w:p>
            <w:r>
              <w:rPr>
                <w:b w:val="0"/>
                <w:i w:val="0"/>
              </w:rPr>
              <w:br/>
            </w:r>
            <w:r>
              <w:rPr>
                <w:b/>
                <w:i w:val="0"/>
              </w:rPr>
              <w:t>Lĩnh v</w:t>
            </w:r>
            <w:r>
              <w:rPr>
                <w:b/>
                <w:i w:val="0"/>
              </w:rPr>
              <w:t>ực giám định</w:t>
            </w:r>
          </w:p>
        </w:tc>
        <w:tc>
          <w:tcPr>
            <w:tcW w:type="dxa" w:w="1728"/>
          </w:tcPr>
          <w:p>
            <w:r>
              <w:rPr>
                <w:b w:val="0"/>
                <w:i w:val="0"/>
              </w:rPr>
              <w:br/>
            </w:r>
            <w:r>
              <w:rPr>
                <w:b/>
                <w:i w:val="0"/>
              </w:rPr>
              <w:t xml:space="preserve">Thông tin </w:t>
            </w:r>
            <w:r>
              <w:rPr>
                <w:b/>
                <w:i w:val="0"/>
              </w:rPr>
              <w:t>liên hệ</w:t>
            </w:r>
          </w:p>
        </w:tc>
        <w:tc>
          <w:tcPr>
            <w:tcW w:type="dxa" w:w="1728"/>
          </w:tcPr>
          <w:p>
            <w:r>
              <w:rPr>
                <w:b w:val="0"/>
                <w:i w:val="0"/>
              </w:rPr>
              <w:br/>
            </w:r>
            <w:r>
              <w:rPr>
                <w:b/>
                <w:i w:val="0"/>
              </w:rPr>
              <w:t xml:space="preserve">Thủ trưởng </w:t>
            </w:r>
            <w:r>
              <w:rPr>
                <w:b/>
                <w:i w:val="0"/>
              </w:rPr>
              <w:t>đơn vị</w:t>
            </w:r>
          </w:p>
        </w:tc>
      </w:tr>
    </w:tbl>
    <w:p>
      <w:pPr>
        <w:jc w:val="center"/>
      </w:pPr>
      <w:r>
        <w:rPr>
          <w:b/>
          <w:i w:val="0"/>
        </w:rPr>
        <w:t>DANH SÁCH</w:t>
      </w:r>
    </w:p>
    <w:p>
      <w:pPr>
        <w:jc w:val="center"/>
      </w:pPr>
      <w:r>
        <w:rPr>
          <w:b w:val="0"/>
          <w:i w:val="0"/>
        </w:rPr>
        <w:t>TỔ CHỨC GIÁM ĐỊNH TƯ PHÁP NGOÀI CÔNG LẬP TRÊN ĐỊA BÀN THÀNH PHỐ HỒ CHÍ MINH</w:t>
      </w:r>
      <w:r>
        <w:br/>
      </w:r>
      <w:r>
        <w:rPr>
          <w:b w:val="0"/>
          <w:i/>
        </w:rPr>
        <w:t xml:space="preserve">(Công bố kèm theo </w:t>
      </w:r>
      <w:r>
        <w:rPr>
          <w:b w:val="0"/>
          <w:i/>
        </w:rPr>
        <w:t>Quyết định số</w:t>
      </w:r>
      <w:r>
        <w:rPr>
          <w:b w:val="0"/>
          <w:i/>
        </w:rPr>
        <w:t xml:space="preserve"> 593/QĐ-UBND ngày 09 tháng 02 năm 2015 của Chủ tịch </w:t>
      </w:r>
      <w:r>
        <w:rPr>
          <w:b w:val="0"/>
          <w:i/>
        </w:rPr>
        <w:t>Ủy ban</w:t>
      </w:r>
      <w:r>
        <w:rPr>
          <w:b w:val="0"/>
          <w:i/>
        </w:rPr>
        <w:t xml:space="preserve"> nhân dân </w:t>
      </w:r>
      <w:r>
        <w:rPr>
          <w:b w:val="0"/>
          <w:i/>
        </w:rPr>
        <w:t>Thành phố</w:t>
      </w:r>
      <w:r>
        <w:rPr>
          <w:b w:val="0"/>
          <w:i/>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tổ chức giám định tư pháp</w:t>
            </w:r>
          </w:p>
        </w:tc>
        <w:tc>
          <w:tcPr>
            <w:tcW w:type="dxa" w:w="1440"/>
          </w:tcPr>
          <w:p>
            <w:r>
              <w:rPr>
                <w:b w:val="0"/>
                <w:i w:val="0"/>
              </w:rPr>
              <w:br/>
            </w:r>
            <w:r>
              <w:rPr>
                <w:b/>
                <w:i w:val="0"/>
              </w:rPr>
              <w:t>Lĩnh vực giám định</w:t>
            </w:r>
          </w:p>
        </w:tc>
        <w:tc>
          <w:tcPr>
            <w:tcW w:type="dxa" w:w="1440"/>
          </w:tcPr>
          <w:p>
            <w:r>
              <w:rPr>
                <w:b w:val="0"/>
                <w:i w:val="0"/>
              </w:rPr>
              <w:br/>
            </w:r>
            <w:r>
              <w:rPr>
                <w:b/>
                <w:i w:val="0"/>
              </w:rPr>
              <w:t>Giấy đăng ký hoạt động</w:t>
            </w:r>
          </w:p>
        </w:tc>
        <w:tc>
          <w:tcPr>
            <w:tcW w:type="dxa" w:w="1440"/>
          </w:tcPr>
          <w:p>
            <w:r>
              <w:rPr>
                <w:b w:val="0"/>
                <w:i w:val="0"/>
              </w:rPr>
              <w:br/>
            </w:r>
            <w:r>
              <w:rPr>
                <w:b/>
                <w:i w:val="0"/>
              </w:rPr>
              <w:t>Thông tin liên hệ</w:t>
            </w:r>
          </w:p>
        </w:tc>
        <w:tc>
          <w:tcPr>
            <w:tcW w:type="dxa" w:w="1440"/>
          </w:tcPr>
          <w:p>
            <w:r>
              <w:rPr>
                <w:b w:val="0"/>
                <w:i w:val="0"/>
              </w:rPr>
              <w:br/>
            </w:r>
            <w:r>
              <w:rPr>
                <w:b/>
                <w:i w:val="0"/>
              </w:rPr>
              <w:t>Người đại diện theo pháp luật</w:t>
            </w:r>
          </w:p>
        </w:tc>
      </w:tr>
    </w:tbl>
    <w:p>
      <w:pPr>
        <w:jc w:val="center"/>
      </w:pPr>
      <w:r>
        <w:rPr>
          <w:b/>
          <w:i w:val="0"/>
        </w:rPr>
        <w:t>DANH SÁCH</w:t>
      </w:r>
    </w:p>
    <w:p>
      <w:pPr>
        <w:jc w:val="center"/>
      </w:pPr>
      <w:r>
        <w:rPr>
          <w:b w:val="0"/>
          <w:i w:val="0"/>
        </w:rPr>
        <w:t>NGƯỜI GIÁM ĐỊNH VIÊN TƯ PHÁP THEO VỤ VIỆC TRÊN ĐỊA BÀN THÀNH PHỐ HỒ CHÍ MINH</w:t>
      </w:r>
      <w:r>
        <w:br/>
      </w:r>
      <w:r>
        <w:rPr>
          <w:b w:val="0"/>
          <w:i/>
        </w:rPr>
        <w:t>(</w:t>
      </w:r>
      <w:r>
        <w:rPr>
          <w:b w:val="0"/>
          <w:i/>
        </w:rPr>
        <w:t>Công</w:t>
      </w:r>
      <w:r>
        <w:rPr>
          <w:b w:val="0"/>
          <w:i/>
        </w:rPr>
        <w:t xml:space="preserve"> bố kèm theo Quyết định số 593/QĐ-UBND ngày 09 tháng 02 năm 2015 của Chủ tịch </w:t>
      </w:r>
      <w:r>
        <w:rPr>
          <w:b w:val="0"/>
          <w:i/>
        </w:rPr>
        <w:t>Ủy ban</w:t>
      </w:r>
      <w:r>
        <w:rPr>
          <w:b w:val="0"/>
          <w:i/>
        </w:rPr>
        <w:t xml:space="preserve"> nhân dân </w:t>
      </w:r>
      <w:r>
        <w:rPr>
          <w:b w:val="0"/>
          <w:i/>
        </w:rPr>
        <w:t>Thành phố</w:t>
      </w:r>
      <w:r>
        <w:rPr>
          <w:b w:val="0"/>
          <w:i/>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Họ và tên</w:t>
            </w:r>
          </w:p>
        </w:tc>
        <w:tc>
          <w:tcPr>
            <w:tcW w:type="dxa" w:w="1234"/>
          </w:tcPr>
          <w:p>
            <w:r>
              <w:rPr>
                <w:b w:val="0"/>
                <w:i w:val="0"/>
              </w:rPr>
              <w:br/>
            </w:r>
            <w:r>
              <w:rPr>
                <w:b/>
                <w:i w:val="0"/>
              </w:rPr>
              <w:t>Ngày sinh</w:t>
            </w:r>
          </w:p>
        </w:tc>
        <w:tc>
          <w:tcPr>
            <w:tcW w:type="dxa" w:w="1234"/>
          </w:tcPr>
          <w:p>
            <w:r>
              <w:rPr>
                <w:b w:val="0"/>
                <w:i w:val="0"/>
              </w:rPr>
              <w:br/>
            </w:r>
            <w:r>
              <w:rPr>
                <w:b/>
                <w:i w:val="0"/>
              </w:rPr>
              <w:t>Gi</w:t>
            </w:r>
            <w:r>
              <w:rPr>
                <w:b/>
                <w:i w:val="0"/>
              </w:rPr>
              <w:t>ới tính</w:t>
            </w:r>
          </w:p>
        </w:tc>
        <w:tc>
          <w:tcPr>
            <w:tcW w:type="dxa" w:w="1234"/>
          </w:tcPr>
          <w:p>
            <w:r>
              <w:rPr>
                <w:b w:val="0"/>
                <w:i w:val="0"/>
              </w:rPr>
              <w:br/>
            </w:r>
            <w:r>
              <w:rPr>
                <w:b/>
                <w:i w:val="0"/>
              </w:rPr>
              <w:t>Chuyên ngành giám định</w:t>
            </w:r>
          </w:p>
        </w:tc>
        <w:tc>
          <w:tcPr>
            <w:tcW w:type="dxa" w:w="1234"/>
          </w:tcPr>
          <w:p>
            <w:r>
              <w:rPr>
                <w:b w:val="0"/>
                <w:i w:val="0"/>
              </w:rPr>
              <w:br/>
            </w:r>
            <w:r>
              <w:rPr>
                <w:b/>
                <w:i w:val="0"/>
              </w:rPr>
              <w:t xml:space="preserve">Kinh nghiệm giám định </w:t>
            </w:r>
            <w:r>
              <w:rPr>
                <w:b w:val="0"/>
                <w:i/>
              </w:rPr>
              <w:t>(năm công tác)</w:t>
            </w:r>
          </w:p>
        </w:tc>
        <w:tc>
          <w:tcPr>
            <w:tcW w:type="dxa" w:w="1234"/>
          </w:tcPr>
          <w:p>
            <w:r>
              <w:rPr>
                <w:b w:val="0"/>
                <w:i w:val="0"/>
              </w:rPr>
              <w:br/>
            </w:r>
            <w:r>
              <w:rPr>
                <w:b/>
                <w:i w:val="0"/>
              </w:rPr>
              <w:t>Thông tin liên hệ</w:t>
            </w:r>
          </w:p>
        </w:tc>
      </w:tr>
    </w:tbl>
    <w:p>
      <w:pPr>
        <w:jc w:val="center"/>
      </w:pPr>
      <w:r>
        <w:rPr>
          <w:b/>
          <w:i w:val="0"/>
        </w:rPr>
        <w:t>DANH SÁCH</w:t>
      </w:r>
    </w:p>
    <w:p>
      <w:pPr>
        <w:jc w:val="center"/>
      </w:pPr>
      <w:r>
        <w:rPr>
          <w:b w:val="0"/>
          <w:i w:val="0"/>
        </w:rPr>
        <w:t>TỔ CHỨC GIÁM ĐỊNH VIÊN TƯ PHÁP THEO VỤ VIỆC TRÊN ĐỊA BÀN THÀNH PHỐ HỒ CHÍ MINH</w:t>
      </w:r>
      <w:r>
        <w:br/>
      </w:r>
      <w:r>
        <w:rPr>
          <w:b w:val="0"/>
          <w:i/>
        </w:rPr>
        <w:t xml:space="preserve">(Công bố kèm theo </w:t>
      </w:r>
      <w:r>
        <w:rPr>
          <w:b w:val="0"/>
          <w:i/>
        </w:rPr>
        <w:t>Quyết định số</w:t>
      </w:r>
      <w:r>
        <w:rPr>
          <w:b w:val="0"/>
          <w:i/>
        </w:rPr>
        <w:t xml:space="preserve"> 593/QĐ-UBND ngày 09 </w:t>
      </w:r>
      <w:r>
        <w:rPr>
          <w:b w:val="0"/>
          <w:i/>
        </w:rPr>
        <w:t>tháng</w:t>
      </w:r>
      <w:r>
        <w:rPr>
          <w:b w:val="0"/>
          <w:i/>
        </w:rPr>
        <w:t xml:space="preserve"> 02 năm 2015 của Chủ tịch </w:t>
      </w:r>
      <w:r>
        <w:rPr>
          <w:b w:val="0"/>
          <w:i/>
        </w:rPr>
        <w:t>Ủy ban</w:t>
      </w:r>
      <w:r>
        <w:rPr>
          <w:b w:val="0"/>
          <w:i/>
        </w:rPr>
        <w:t xml:space="preserve"> nhân dân </w:t>
      </w:r>
      <w:r>
        <w:rPr>
          <w:b w:val="0"/>
          <w:i/>
        </w:rPr>
        <w:t>Thành phố</w:t>
      </w:r>
      <w:r>
        <w:rPr>
          <w:b w:val="0"/>
          <w:i/>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tổ chức giám định tư pháp</w:t>
            </w:r>
          </w:p>
        </w:tc>
        <w:tc>
          <w:tcPr>
            <w:tcW w:type="dxa" w:w="1440"/>
          </w:tcPr>
          <w:p>
            <w:r>
              <w:rPr>
                <w:b w:val="0"/>
                <w:i w:val="0"/>
              </w:rPr>
              <w:br/>
            </w:r>
            <w:r>
              <w:rPr>
                <w:b/>
                <w:i w:val="0"/>
              </w:rPr>
              <w:t>Chuyên ngành giám định</w:t>
            </w:r>
          </w:p>
        </w:tc>
        <w:tc>
          <w:tcPr>
            <w:tcW w:type="dxa" w:w="1440"/>
          </w:tcPr>
          <w:p>
            <w:r>
              <w:rPr>
                <w:b w:val="0"/>
                <w:i w:val="0"/>
              </w:rPr>
              <w:br/>
            </w:r>
            <w:r>
              <w:rPr>
                <w:b/>
                <w:i w:val="0"/>
              </w:rPr>
              <w:t>Kinh nghiệm giám định</w:t>
            </w:r>
          </w:p>
        </w:tc>
        <w:tc>
          <w:tcPr>
            <w:tcW w:type="dxa" w:w="1440"/>
          </w:tcPr>
          <w:p>
            <w:r>
              <w:rPr>
                <w:b w:val="0"/>
                <w:i w:val="0"/>
              </w:rPr>
              <w:br/>
            </w:r>
            <w:r>
              <w:rPr>
                <w:b/>
                <w:i w:val="0"/>
              </w:rPr>
              <w:t>Thông tin liên hệ</w:t>
            </w:r>
          </w:p>
        </w:tc>
        <w:tc>
          <w:tcPr>
            <w:tcW w:type="dxa" w:w="1440"/>
          </w:tcPr>
          <w:p>
            <w:r>
              <w:rPr>
                <w:b w:val="0"/>
                <w:i w:val="0"/>
              </w:rPr>
              <w:br/>
            </w:r>
            <w:r>
              <w:rPr>
                <w:b/>
                <w:i w:val="0"/>
              </w:rPr>
              <w:t>Thủ trưởng đơn vị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