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59/2008/QĐ-UBND Về việc sửa đổi, bổ sung khoản 2, điều 7, quy định kèm theo Quyết định 25/2008/QĐ-UBND ngày 15/5/2008 của UBND tỉnh về việc ban hành quy định bồi thường, hỗ trợ và tái định cư khi nhà nuớc thu hồi đất trên địa bàn tỉnh Gia Lai</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59/2008/QĐ-UBND</w:t>
      </w:r>
      <w:r>
        <w:rPr>
          <w:b w:val="0"/>
          <w:i w:val="0"/>
        </w:rPr>
        <w:br/>
      </w:r>
      <w:r>
        <w:rPr>
          <w:b w:val="0"/>
          <w:i w:val="0"/>
        </w:rPr>
        <w:br/>
      </w:r>
      <w:r>
        <w:rPr>
          <w:b w:val="0"/>
          <w:i/>
        </w:rPr>
        <w:br/>
      </w:r>
      <w:r>
        <w:rPr>
          <w:b w:val="0"/>
          <w:i/>
        </w:rPr>
        <w:t>Pleiku, ngày 21 tháng 10 năm 2008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59/2008/QĐ-UBND</w:t>
      </w:r>
      <w:r>
        <w:rPr>
          <w:b w:val="0"/>
          <w:i w:val="0"/>
        </w:rPr>
        <w:br/>
      </w:r>
      <w:r>
        <w:rPr>
          <w:b w:val="0"/>
          <w:i w:val="0"/>
        </w:rPr>
        <w:br/>
      </w:r>
      <w:r>
        <w:rPr>
          <w:b w:val="0"/>
          <w:i/>
        </w:rPr>
        <w:br/>
      </w:r>
      <w:r>
        <w:rPr>
          <w:b w:val="0"/>
          <w:i/>
        </w:rPr>
        <w:t>Pleiku, ngày 21 tháng 10 năm 2008</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GIA LAI</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GIA LAI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59/2008/QĐ-UBND</w:t>
      </w:r>
      <w:r>
        <w:rPr>
          <w:b w:val="0"/>
          <w:i w:val="0"/>
        </w:rPr>
        <w:br/>
      </w:r>
      <w:r>
        <w:rPr>
          <w:b w:val="0"/>
          <w:i w:val="0"/>
        </w:rPr>
        <w:br/>
      </w:r>
      <w:r>
        <w:rPr>
          <w:b w:val="0"/>
          <w:i/>
        </w:rPr>
        <w:br/>
      </w:r>
      <w:r>
        <w:rPr>
          <w:b w:val="0"/>
          <w:i/>
        </w:rPr>
        <w:t>Pleiku, ngày 21 tháng 10 năm 2008</w:t>
      </w:r>
      <w:r>
        <w:rPr>
          <w:b w:val="0"/>
          <w:i/>
        </w:rPr>
        <w:br/>
      </w:r>
      <w:r>
        <w:rPr>
          <w:b w:val="0"/>
          <w:i w:val="0"/>
        </w:rPr>
        <w:br/>
      </w:r>
    </w:p>
    <w:p>
      <w:pPr>
        <w:jc w:val="center"/>
      </w:pPr>
      <w:r>
        <w:rPr>
          <w:b w:val="0"/>
          <w:i w:val="0"/>
        </w:rPr>
        <w:br/>
      </w:r>
      <w:r>
        <w:rPr>
          <w:b w:val="0"/>
          <w:i w:val="0"/>
        </w:rPr>
        <w:t>Số: 59/2008/QĐ-UBND</w:t>
      </w:r>
      <w:r>
        <w:rPr>
          <w:b w:val="0"/>
          <w:i w:val="0"/>
        </w:rPr>
        <w:br/>
      </w:r>
    </w:p>
    <w:p>
      <w:pPr>
        <w:jc w:val="center"/>
      </w:pPr>
      <w:r>
        <w:rPr>
          <w:b w:val="0"/>
          <w:i w:val="0"/>
        </w:rPr>
        <w:br/>
      </w:r>
      <w:r>
        <w:rPr>
          <w:b w:val="0"/>
          <w:i w:val="0"/>
        </w:rPr>
        <w:t>Pleiku, ngày 21 tháng 10 năm 2008</w:t>
      </w:r>
      <w:r>
        <w:rPr>
          <w:b w:val="0"/>
          <w:i w:val="0"/>
        </w:rPr>
        <w:br/>
      </w:r>
    </w:p>
    <w:p>
      <w:r>
        <w:rPr>
          <w:b/>
          <w:i w:val="0"/>
        </w:rPr>
        <w:t>QUYẾT ĐỊNH</w:t>
      </w:r>
    </w:p>
    <w:p>
      <w:r>
        <w:rPr>
          <w:b/>
          <w:i w:val="0"/>
        </w:rPr>
        <w:t>Về việc sửa đổi, bổ sung khoản 2, điều 7, quy định kèm theo Quyết định 25/2008/QĐ-UBND ngày 15/5/2008 của UBND tỉnh về việc ban hành quy định bồi thường, hỗ trợ và tái định cư khi nhà nuớc thu hồi đất trên địa bàn tỉnh Gia Lai</w:t>
      </w:r>
    </w:p>
    <w:p>
      <w:r>
        <w:rPr>
          <w:b/>
          <w:i w:val="0"/>
        </w:rPr>
        <w:t>_________________</w:t>
      </w:r>
    </w:p>
    <w:p>
      <w:r>
        <w:rPr>
          <w:b/>
          <w:i w:val="0"/>
        </w:rPr>
        <w:t>UỶ BAN NHÂN DÂN TỈNH</w:t>
      </w:r>
    </w:p>
    <w:p>
      <w:r>
        <w:rPr>
          <w:b w:val="0"/>
          <w:i/>
        </w:rPr>
        <w:t>Căn cứ Luật tổ chức HĐND và UBND năm 2003;</w:t>
      </w:r>
    </w:p>
    <w:p>
      <w:r>
        <w:rPr>
          <w:b w:val="0"/>
          <w:i/>
        </w:rPr>
        <w:t>Căn cứ Luật Đất đai năm 2003;</w:t>
      </w:r>
    </w:p>
    <w:p>
      <w:r>
        <w:rPr>
          <w:b w:val="0"/>
          <w:i/>
        </w:rPr>
        <w:t xml:space="preserve">Căn cứ Nghị định số 197/2004/NĐ-CP ngày 03/12/2004 của Chính phủ về bồi thường, hỗ trợ và tái định cư khi Nhà nước thu hồi đất; Nghị định số 17/2006/NĐ-CP ngày 27/01/2006 của Chính phủ về bổ sung, sửa đổi một số điều của các Nghị định hướng dẫn thi hành Luật Đất đai và Nghị định số 187/2004/NĐ-CP về việc chuyển Công ty Nhà nước thành Công ty cổ phần; Nghị định số 84/2007/NĐ-CP ngày 25/5/2007 của Chính phủ quy định bổ sung về cấp Giấy chứng nhận Quyền sử dụng đất, thu hồi đất, thực hiện các quyền sử dụng đất, trình tự, thủ tục bồi thường, hỗ trợ tái định cư khi Nhà nước thu hồi đất và giải quyết khiếu nại về đất đai; </w:t>
      </w:r>
    </w:p>
    <w:p>
      <w:r>
        <w:rPr>
          <w:b w:val="0"/>
          <w:i/>
        </w:rPr>
        <w:t>Căn cứ Quyết định số 25/2008/QĐ-UBND ngày 15/5/2008 của UBND tỉnh Gia Lai về việc ban hành quy định bồi thường, hỗ trợ tái định cư khi Nhà nước thu hồi đất trên địa bàn tỉnh Gia Lai;</w:t>
      </w:r>
    </w:p>
    <w:p>
      <w:r>
        <w:rPr>
          <w:b w:val="0"/>
          <w:i/>
        </w:rPr>
        <w:t>Theo đề nghị của Sở Xây dựng tại Tờ trình số 55/SXD-QLN ngày 30/9/2008 về sửa đổi, bổ sung giá thuê nhà cho các đối tượng thuộc diện giải phóng mặt bằng, phải thuê nhà chờ xây dựng nhà mới,</w:t>
      </w:r>
    </w:p>
    <w:p>
      <w:r>
        <w:rPr>
          <w:b/>
          <w:i w:val="0"/>
        </w:rPr>
        <w:t>QUYẾT ĐỊNH:</w:t>
      </w:r>
    </w:p>
    <w:p>
      <w:r>
        <w:rPr>
          <w:b/>
          <w:i w:val="0"/>
        </w:rPr>
        <w:t xml:space="preserve">Điều 1. </w:t>
      </w:r>
      <w:r>
        <w:rPr>
          <w:b w:val="0"/>
          <w:i w:val="0"/>
        </w:rPr>
        <w:t>Sửa đổi, bổ sung khoản 2, điều 7, Quy định kèm theo Quyết định 25/2008/QĐ-UBND ngày 15/5/2008 của UBND tỉnh về việc ban hành quy định bồi thường, hỗ trợ và tái định cư khi Nhà nước thu hồi đất trên địa bàn tỉnh Gia Lai theo các nội dung sau:</w:t>
      </w:r>
    </w:p>
    <w:p>
      <w:r>
        <w:rPr>
          <w:b w:val="0"/>
          <w:i w:val="0"/>
        </w:rPr>
        <w:t>Hộ gia đình, cá nhân bị thu hồi đất mà phải di chuyển chỗ ở đến nơi ở mới, trong thời gian tạo lập chỗ ở mới được bố trí vào nhà tạm cư hoặc được hỗ trợ tiền thuê nhà. Mức hỗ trợ:</w:t>
      </w:r>
    </w:p>
    <w:p>
      <w:r>
        <w:rPr>
          <w:b w:val="0"/>
          <w:i w:val="0"/>
        </w:rPr>
        <w:t>- Hộ có 3 nhân khẩu trở xuống, mức hỗ trợ là: 700.000đồng/tháng.</w:t>
      </w:r>
    </w:p>
    <w:p>
      <w:r>
        <w:rPr>
          <w:b w:val="0"/>
          <w:i w:val="0"/>
        </w:rPr>
        <w:t>- Hộ có 4 - 6 nhân khẩu, mức hỗ trợ là: 1.000.000đồng/tháng.</w:t>
      </w:r>
    </w:p>
    <w:p>
      <w:r>
        <w:rPr>
          <w:b w:val="0"/>
          <w:i w:val="0"/>
        </w:rPr>
        <w:t>- Hộ có 7 - 9 nhân khẩu, mức hỗ trợ là: 1.500.000đồng/tháng.</w:t>
      </w:r>
    </w:p>
    <w:p>
      <w:r>
        <w:rPr>
          <w:b w:val="0"/>
          <w:i w:val="0"/>
        </w:rPr>
        <w:t>- Hộ có 10 nhân khẩu trở lên, mức hỗ trợ là: 2.000.000đồng/tháng.</w:t>
      </w:r>
    </w:p>
    <w:p>
      <w:r>
        <w:rPr>
          <w:b w:val="0"/>
          <w:i w:val="0"/>
        </w:rPr>
        <w:t>Thời gian hỗ trợ tính từ thời điểm bàn giao mặt bằng cho đến 3 tháng sau thời điểm nhận đất tái định cư. Hộ gia đình, cá nhân phải di chuyển lùi được hỗ trợ tiền thuê nhà 3 tháng tính từ ngày bàn giao mặt bằng.</w:t>
      </w:r>
    </w:p>
    <w:p>
      <w:r>
        <w:rPr>
          <w:b/>
          <w:i w:val="0"/>
        </w:rPr>
        <w:t xml:space="preserve">Điều 2. </w:t>
      </w:r>
      <w:r>
        <w:rPr>
          <w:b w:val="0"/>
          <w:i w:val="0"/>
        </w:rPr>
        <w:t>Phạm vi áp dụng:</w:t>
      </w:r>
    </w:p>
    <w:p>
      <w:r>
        <w:rPr>
          <w:b w:val="0"/>
          <w:i w:val="0"/>
        </w:rPr>
        <w:t>- Các dự án mới triển khai.</w:t>
      </w:r>
    </w:p>
    <w:p>
      <w:r>
        <w:rPr>
          <w:b w:val="0"/>
          <w:i w:val="0"/>
        </w:rPr>
        <w:t>- Các dự án đang triển khai mà các hộ chưa nhận tiền thuê nhà.</w:t>
      </w:r>
    </w:p>
    <w:p>
      <w:r>
        <w:rPr>
          <w:b w:val="0"/>
          <w:i w:val="0"/>
        </w:rPr>
        <w:t>- Các hộ gia đình, cá nhân chưa nhận tiền thuê nhà hoặc nhận chưa hết tiền thuê nhà.</w:t>
      </w:r>
    </w:p>
    <w:p>
      <w:r>
        <w:rPr>
          <w:b w:val="0"/>
          <w:i w:val="0"/>
        </w:rPr>
        <w:t>- Những hộ gia đình, cá nhân đã bàn giao mặt bằng, đã nhận tiền thuê nhà hết thời gian 3 tháng, nhưng chưa nhận đất tái định cư, vẫn phải tiếp tục thuê nhà thì áp dụng tính toán theo giá sửa đổi, bổ sung này.</w:t>
      </w:r>
    </w:p>
    <w:p>
      <w:r>
        <w:rPr>
          <w:b/>
          <w:i w:val="0"/>
        </w:rPr>
        <w:t xml:space="preserve">Điều 3. </w:t>
      </w:r>
      <w:r>
        <w:rPr>
          <w:b w:val="0"/>
          <w:i w:val="0"/>
        </w:rPr>
        <w:t>Các Ông Chánh Văn phòng UBND tỉnh; Trưởng Ban đền bù - GPMB và Tái định cư; Chủ tịch UBND các huyện, thị xã, thành phố Pleiku; Thủ trưởng các Sở, ban ngành và các tổ chức, cá nhân có liên quan chịu trách nhiệm thi hành Quyết định này.</w:t>
      </w:r>
    </w:p>
    <w:p>
      <w:r>
        <w:rPr>
          <w:b w:val="0"/>
          <w:i w:val="0"/>
        </w:rPr>
        <w:t>Quyết định này có hiệu lực thi hành sau 10 ngày, kể từ ngày ký.</w:t>
      </w:r>
    </w:p>
    <w:p>
      <w:r>
        <w:rPr>
          <w:b w:val="0"/>
          <w:i w:val="0"/>
        </w:rPr>
        <w:br/>
      </w:r>
      <w:r>
        <w:rPr>
          <w:b w:val="0"/>
          <w:i w:val="0"/>
        </w:rPr>
        <w:br/>
      </w:r>
      <w:r>
        <w:rPr>
          <w:b w:val="0"/>
          <w:i w:val="0"/>
        </w:rPr>
        <w:br/>
      </w:r>
      <w:r>
        <w:rPr>
          <w:b/>
          <w:i w:val="0"/>
        </w:rPr>
        <w:br/>
      </w:r>
      <w:r>
        <w:rPr>
          <w:b/>
          <w:i w:val="0"/>
        </w:rPr>
        <w:br/>
      </w:r>
      <w:r>
        <w:rPr>
          <w:b/>
          <w:i w:val="0"/>
        </w:rPr>
        <w:br/>
      </w:r>
      <w:r>
        <w:rPr>
          <w:b/>
          <w:i w:val="0"/>
        </w:rPr>
        <w:t>TM. ỦY BAN NHÂN DÂN TỈNH</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Đào Xuân Liên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TM. ỦY BAN NHÂN DÂN TỈNH</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Đào Xuân Liên</w:t>
      </w:r>
      <w:r>
        <w:rPr>
          <w:b/>
          <w:i w:val="0"/>
        </w:rPr>
        <w:br/>
      </w:r>
      <w:r>
        <w:rPr>
          <w:b/>
          <w:i w:val="0"/>
        </w:rPr>
        <w:br/>
      </w:r>
      <w:r>
        <w:rPr>
          <w:b w:val="0"/>
          <w:i w:val="0"/>
        </w:rPr>
        <w:br/>
      </w:r>
    </w:p>
    <w:p>
      <w:pPr>
        <w:jc w:val="center"/>
      </w:pPr>
      <w:r>
        <w:rPr>
          <w:b w:val="0"/>
          <w:i w:val="0"/>
        </w:rPr>
        <w:br/>
      </w:r>
      <w:r>
        <w:rPr>
          <w:b w:val="0"/>
          <w:i w:val="0"/>
        </w:rPr>
        <w:br/>
      </w:r>
      <w:r>
        <w:rPr>
          <w:b/>
          <w:i w:val="0"/>
        </w:rPr>
        <w:br/>
      </w:r>
      <w:r>
        <w:rPr>
          <w:b/>
          <w:i w:val="0"/>
        </w:rPr>
        <w:t>TM. ỦY BAN NHÂN DÂN TỈNH</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Đào Xuân Liên</w:t>
      </w:r>
      <w:r>
        <w:rPr>
          <w:b/>
          <w:i w:val="0"/>
        </w:rPr>
        <w:br/>
      </w:r>
      <w:r>
        <w:rPr>
          <w:b w:val="0"/>
          <w:i w:val="0"/>
        </w:rPr>
        <w:br/>
      </w:r>
    </w:p>
    <w:p>
      <w:r>
        <w:rPr>
          <w:b w:val="0"/>
          <w:i w:val="0"/>
        </w:rPr>
        <w:br/>
      </w:r>
      <w:r>
        <w:rPr>
          <w:b w:val="0"/>
          <w:i w:val="0"/>
        </w:rPr>
        <w:t>TM. ỦY BAN NHÂN DÂN TỈNH</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Đào Xuân Liên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