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5/2021/QĐ-UBND Ban hành Quy chế bảo vệ bí mật nhà nước trên địa bàn tỉnh Nam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NAM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r>
        <w:rPr>
          <w:b/>
          <w:i w:val="0"/>
        </w:rPr>
        <w:t xml:space="preserve">Ban hành Quy chế bảo vệ bí mật nhà nước </w:t>
      </w:r>
      <w:r>
        <w:rPr>
          <w:b/>
          <w:i w:val="0"/>
        </w:rPr>
        <w:t>trên địa bàn tỉnh Nam Định</w:t>
      </w:r>
    </w:p>
    <w:p>
      <w:pPr>
        <w:jc w:val="center"/>
      </w:pPr>
      <w:r>
        <w:rPr>
          <w:b/>
          <w:i w:val="0"/>
        </w:rPr>
        <w:t>ỦY BAN NHÂN DÂN TỈNH NAM ĐỊNH</w:t>
      </w:r>
    </w:p>
    <w:p>
      <w:pPr>
        <w:jc w:val="both"/>
      </w:pPr>
      <w:r>
        <w:rPr>
          <w:b w:val="0"/>
          <w:i/>
        </w:rPr>
        <w:t>Căn cứ Luật tổ chức chính quyền địa phương ngày 19 tháng 6 năm 2015;</w:t>
      </w:r>
    </w:p>
    <w:p>
      <w:pPr>
        <w:jc w:val="both"/>
      </w:pPr>
      <w:r>
        <w:rPr>
          <w:b w:val="0"/>
          <w:i/>
        </w:rPr>
        <w:t>Căn cứ Luật bảo vệ bí mật nhà nước ngày 15 tháng 11 năm 2018;</w:t>
      </w:r>
    </w:p>
    <w:p>
      <w:pPr>
        <w:jc w:val="both"/>
      </w:pPr>
      <w:r>
        <w:rPr>
          <w:b w:val="0"/>
          <w:i/>
        </w:rPr>
        <w:t xml:space="preserve">Căn cứ Nghị định số </w:t>
      </w:r>
      <w:r>
        <w:rPr>
          <w:b w:val="0"/>
          <w:i/>
        </w:rPr>
        <w:t>26/2020/NĐ-CP</w:t>
      </w:r>
      <w:r>
        <w:rPr>
          <w:b w:val="0"/>
          <w:i/>
        </w:rPr>
        <w:t xml:space="preserve"> ngày 28 tháng 02 năm 2020 của Chính phủ quy chi tiết thi hành Luật Bảo vệ bí mật nhà nước;</w:t>
      </w:r>
    </w:p>
    <w:p>
      <w:pPr>
        <w:jc w:val="both"/>
      </w:pPr>
      <w:r>
        <w:rPr>
          <w:b w:val="0"/>
          <w:i/>
        </w:rPr>
        <w:t>Căn cứ Thông tư 24/2020/TT-BCA ngày 10 tháng 02 năm 2020 của Bộ trưởng Bộ Công an ban hành biểu mẫu sử dụng trong công tác bảo vệ bí mật nhà nước;</w:t>
      </w:r>
    </w:p>
    <w:p>
      <w:pPr>
        <w:jc w:val="both"/>
      </w:pPr>
      <w:r>
        <w:rPr>
          <w:b w:val="0"/>
          <w:i/>
        </w:rPr>
        <w:t>Theo đề nghị của Giám đốc Công an tỉnh tại Tờ trình số 333/TTr-CAT-ANCTNB ngày 28/01/2021 về việc ban hành Quy chế bảo vệ bí mật nhà nước trên địa bàn tỉnh và Báo cáo thẩm định số 143/BC-STP ngày 25 tháng 02 năm 2021 của Giám đốc Sở Tư pháp.</w:t>
      </w:r>
    </w:p>
    <w:p>
      <w:pPr>
        <w:jc w:val="center"/>
      </w:pPr>
      <w:r>
        <w:rPr>
          <w:b/>
          <w:i w:val="0"/>
        </w:rPr>
        <w:t>QUYẾT ĐỊNH:</w:t>
      </w:r>
    </w:p>
    <w:p>
      <w:pPr>
        <w:jc w:val="both"/>
      </w:pPr>
      <w:r>
        <w:rPr>
          <w:b/>
          <w:i w:val="0"/>
        </w:rPr>
        <w:t>Điều 1</w:t>
      </w:r>
      <w:r>
        <w:rPr>
          <w:b w:val="0"/>
          <w:i w:val="0"/>
        </w:rPr>
        <w:t>. Ban hành kèm theo Quyết định này Quy chế bảo vệ bí mật nhà nước trên địa bàn tỉnh Nam Định.</w:t>
      </w:r>
    </w:p>
    <w:p>
      <w:pPr>
        <w:jc w:val="both"/>
      </w:pPr>
      <w:r>
        <w:rPr>
          <w:b/>
          <w:i w:val="0"/>
        </w:rPr>
        <w:t xml:space="preserve">Điều 2. </w:t>
      </w:r>
      <w:r>
        <w:rPr>
          <w:b w:val="0"/>
          <w:i w:val="0"/>
        </w:rPr>
        <w:t>Quyết định này có hiệu lực kể từ ngày 15/03/2021.</w:t>
      </w:r>
    </w:p>
    <w:p>
      <w:pPr>
        <w:jc w:val="both"/>
      </w:pPr>
      <w:r>
        <w:rPr>
          <w:b/>
          <w:i w:val="0"/>
        </w:rPr>
        <w:t xml:space="preserve">Điều 3. </w:t>
      </w:r>
      <w:r>
        <w:rPr>
          <w:b w:val="0"/>
          <w:i w:val="0"/>
        </w:rPr>
        <w:t>Chánh Văn phòng Ủy ban nhân dân tỉnh, Giám đốc Công an tỉnh, Thủ trưởng các sở, ban, ngành của tỉnh; Chủ tịch Ủy ban nhân dân các huyện, thành phố và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Công an; Bộ Tư pháp;</w:t>
            </w:r>
            <w:r>
              <w:rPr>
                <w:b w:val="0"/>
                <w:i w:val="0"/>
              </w:rPr>
              <w:br/>
            </w:r>
            <w:r>
              <w:rPr>
                <w:b w:val="0"/>
                <w:i w:val="0"/>
              </w:rPr>
              <w:t>- TT Tỉnh ủy, TT HĐND tỉnh;</w:t>
            </w:r>
            <w:r>
              <w:rPr>
                <w:b w:val="0"/>
                <w:i w:val="0"/>
              </w:rPr>
              <w:br/>
            </w:r>
            <w:r>
              <w:rPr>
                <w:b w:val="0"/>
                <w:i w:val="0"/>
              </w:rPr>
              <w:t>- Chủ tịch, các PCT UBND tỉnh;</w:t>
            </w:r>
            <w:r>
              <w:rPr>
                <w:b w:val="0"/>
                <w:i w:val="0"/>
              </w:rPr>
              <w:br/>
            </w:r>
            <w:r>
              <w:rPr>
                <w:b w:val="0"/>
                <w:i w:val="0"/>
              </w:rPr>
              <w:t>- Đoàn Đại biểu Quốc hội tỉnh;</w:t>
            </w:r>
            <w:r>
              <w:rPr>
                <w:b w:val="0"/>
                <w:i w:val="0"/>
              </w:rPr>
              <w:br/>
            </w:r>
            <w:r>
              <w:rPr>
                <w:b w:val="0"/>
                <w:i w:val="0"/>
              </w:rPr>
              <w:t>- Như Điều 3;</w:t>
            </w:r>
            <w:r>
              <w:rPr>
                <w:b w:val="0"/>
                <w:i w:val="0"/>
              </w:rPr>
              <w:br/>
            </w:r>
            <w:r>
              <w:rPr>
                <w:b w:val="0"/>
                <w:i w:val="0"/>
              </w:rPr>
              <w:t>- Công báo tỉnh; Website của tỉnh;</w:t>
            </w:r>
            <w:r>
              <w:rPr>
                <w:b w:val="0"/>
                <w:i w:val="0"/>
              </w:rPr>
              <w:br/>
            </w:r>
            <w:r>
              <w:rPr>
                <w:b w:val="0"/>
                <w:i w:val="0"/>
              </w:rPr>
              <w:t>- Lưu: VP1, VP8.</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Hoan</w:t>
            </w:r>
            <w:r>
              <w:rPr>
                <w:b w:val="0"/>
                <w:i w:val="0"/>
              </w:rPr>
              <w:br/>
            </w:r>
            <w:r>
              <w:rPr>
                <w:b/>
                <w:i w:val="0"/>
              </w:rPr>
              <w:t>Nguyễn Phùng Hoan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NAM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Bảo vệ bí mật nhà nước trên địa bàn tỉnh Nam Định</w:t>
      </w:r>
    </w:p>
    <w:p>
      <w:pPr>
        <w:jc w:val="center"/>
      </w:pPr>
      <w:r>
        <w:rPr>
          <w:b w:val="0"/>
          <w:i/>
        </w:rPr>
        <w:t xml:space="preserve">(Kèm theo Quyết định số: 5/2021/QĐ-UBND </w:t>
      </w:r>
    </w:p>
    <w:p>
      <w:pPr>
        <w:jc w:val="center"/>
      </w:pPr>
      <w:r>
        <w:rPr>
          <w:b w:val="0"/>
          <w:i/>
        </w:rPr>
        <w:t>ngày 03 tháng 3 năm 2021 của Ủy ban nhân dân tỉnh Nam Định)</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Quy chế này quy định về bí mật nhà nước, hoạt động bảo vệ bí mật nhà nước; trách nhiệm của các cơ quan, đơn vị, địa phương và cá nhân liên quan trên địa bàn tỉnh Nam Định.</w:t>
      </w:r>
    </w:p>
    <w:p>
      <w:pPr>
        <w:jc w:val="both"/>
      </w:pPr>
      <w:r>
        <w:rPr>
          <w:b/>
          <w:i w:val="0"/>
        </w:rPr>
        <w:t>Điều 2. Đối tượng áp dụng</w:t>
      </w:r>
    </w:p>
    <w:p>
      <w:pPr>
        <w:jc w:val="both"/>
      </w:pPr>
      <w:r>
        <w:rPr>
          <w:b w:val="0"/>
          <w:i w:val="0"/>
        </w:rPr>
        <w:t>Quy chế này áp dụng đối với các sở, ban, ngành của tỉnh; Uỷ ban nhân dân các huyện, thành phố (gọi chung là các cơ quan, đơn vị, địa phương) và các tổ chức, cá nhân có liên quan.</w:t>
      </w:r>
    </w:p>
    <w:p>
      <w:pPr>
        <w:jc w:val="both"/>
      </w:pPr>
      <w:r>
        <w:rPr>
          <w:b/>
          <w:i w:val="0"/>
        </w:rPr>
        <w:t>Điều 3. Các hành vi bị nghiêm cấm trong bảo vệ bí mật nhà nước</w:t>
      </w:r>
    </w:p>
    <w:p>
      <w:pPr>
        <w:jc w:val="both"/>
      </w:pPr>
      <w:r>
        <w:rPr>
          <w:b w:val="0"/>
          <w:i w:val="0"/>
        </w:rPr>
        <w:t>Thực hiện theo quy định tại Điều 5 của Luật Bảo vệ bí mật nhà nước năm 2018 và các quy định khác của pháp luật có liên quan đến công tác bảo vệ bí mật nhà nước.</w:t>
      </w:r>
    </w:p>
    <w:p>
      <w:r>
        <w:rPr>
          <w:b/>
          <w:i w:val="0"/>
        </w:rPr>
        <w:t>Chương II</w:t>
      </w:r>
      <w:r>
        <w:br/>
      </w:r>
      <w:r>
        <w:rPr>
          <w:b/>
          <w:i w:val="0"/>
        </w:rPr>
        <w:br/>
        <w:t xml:space="preserve">     QUY ĐỊNH CỤ THỂ</w:t>
      </w:r>
    </w:p>
    <w:p>
      <w:pPr>
        <w:jc w:val="both"/>
      </w:pPr>
      <w:r>
        <w:rPr>
          <w:b/>
          <w:i w:val="0"/>
        </w:rPr>
        <w:t>Điều 4. Xác định bí mật nhà nước và độ mật của bí mật nhà nước</w:t>
      </w:r>
    </w:p>
    <w:p>
      <w:pPr>
        <w:jc w:val="both"/>
      </w:pPr>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cùng một tài liệu, vật chứa bí mật nhà nước thuộc danh mục bí mật nhà nước có độ mật khác nhau thì xác định theo độ mật cao nhất.</w:t>
      </w:r>
    </w:p>
    <w:p>
      <w:pPr>
        <w:jc w:val="both"/>
      </w:pPr>
      <w:r>
        <w:rPr>
          <w:b w:val="0"/>
          <w:i w:val="0"/>
        </w:rPr>
        <w:t>2. Việc xác định bí mật nhà nước và độ mật của bí mật nhà nước phải căn cứ vào danh mục bí mật nhà nước thuộc các lĩnh vực do Thủ tướng Chính phủ ban hành và theo quy định của Luật Bảo vệ bí mật nhà nước.</w:t>
      </w:r>
    </w:p>
    <w:p>
      <w:pPr>
        <w:jc w:val="both"/>
      </w:pPr>
      <w:r>
        <w:rPr>
          <w:b w:val="0"/>
          <w:i w:val="0"/>
        </w:rPr>
        <w:t>3. Độ mật của bí mật nhà nước được thể hiện bằng dấu chỉ độ mật, văn bản xác định độ mật hoặc hình thức khác phù hợp với hình thức chứa bí mật nhà nước.</w:t>
      </w:r>
    </w:p>
    <w:p>
      <w:pPr>
        <w:jc w:val="both"/>
      </w:pPr>
      <w:r>
        <w:rPr>
          <w:b w:val="0"/>
          <w:i w:val="0"/>
        </w:rPr>
        <w:t>4. Trình tự xác định bí mật nhà nước và độ mật của bí mật nhà nước.</w:t>
      </w:r>
    </w:p>
    <w:p>
      <w:pPr>
        <w:jc w:val="both"/>
      </w:pPr>
      <w:r>
        <w:rPr>
          <w:b w:val="0"/>
          <w:i w:val="0"/>
        </w:rPr>
        <w:t>Thực hiện theo quy định tại Điều 2 Nghị định số 26/2020/NĐ-CP ngày 28/02/2020 của Chính phủ quy định chi tiết một số điều của Luật bảo vệ bí mật nhà nước.</w:t>
      </w:r>
    </w:p>
    <w:p>
      <w:pPr>
        <w:jc w:val="both"/>
      </w:pPr>
      <w:r>
        <w:rPr>
          <w:b w:val="0"/>
          <w:i w:val="0"/>
        </w:rPr>
        <w:t>5. Mẫu dấu chỉ độ mật, mẫu văn bản xác định độ mật của bí mật nhà nước theo quy định tại Thông tư số 24/2020/TT- BCA ngày 10/3/2020 của Bộ trưởng Bộ Công an ban hành biểu mẫu sử dụng trong công tác bảo vệ bí mật nhà nước.</w:t>
      </w:r>
    </w:p>
    <w:p>
      <w:pPr>
        <w:jc w:val="both"/>
      </w:pPr>
      <w:r>
        <w:rPr>
          <w:b/>
          <w:i w:val="0"/>
        </w:rPr>
        <w:t>Điều 5. Sao, chụp tài liệu, vật chứa bí mật nhà nước</w:t>
      </w:r>
    </w:p>
    <w:p>
      <w:pPr>
        <w:jc w:val="both"/>
      </w:pPr>
      <w:r>
        <w:rPr>
          <w:b w:val="0"/>
          <w:i w:val="0"/>
        </w:rPr>
        <w:t>1. Người có thẩm quyền cho phép sao, chụp tài liệu, vật chứa bí mật nhà nước độ “Tuyệt mật”: Chủ tịch Ủy ban nhân dân tỉnh.</w:t>
      </w:r>
    </w:p>
    <w:p>
      <w:pPr>
        <w:jc w:val="both"/>
      </w:pPr>
      <w:r>
        <w:rPr>
          <w:b w:val="0"/>
          <w:i w:val="0"/>
        </w:rPr>
        <w:t>2. Người có thẩm quyền cho phép sao, chụp tài liệu, vật chứa bí mật nhà nước độ “Tối mật” bao gồm:</w:t>
      </w:r>
    </w:p>
    <w:p>
      <w:pPr>
        <w:jc w:val="both"/>
      </w:pPr>
      <w:r>
        <w:rPr>
          <w:b w:val="0"/>
          <w:i w:val="0"/>
        </w:rPr>
        <w:t>a) Chủ tịch Ủy ban nhân dân tỉnh;</w:t>
      </w:r>
    </w:p>
    <w:p>
      <w:pPr>
        <w:jc w:val="both"/>
      </w:pPr>
      <w:r>
        <w:rPr>
          <w:b w:val="0"/>
          <w:i w:val="0"/>
        </w:rPr>
        <w:t>b) Chủ tịch Ủy ban nhân dân cấp huyện;</w:t>
      </w:r>
    </w:p>
    <w:p>
      <w:pPr>
        <w:jc w:val="both"/>
      </w:pPr>
      <w:r>
        <w:rPr>
          <w:b w:val="0"/>
          <w:i w:val="0"/>
        </w:rPr>
        <w:t>c) Người đứng đầu sở, ban, ngành cấp tỉnh và tương đương;</w:t>
      </w:r>
    </w:p>
    <w:p>
      <w:pPr>
        <w:jc w:val="both"/>
      </w:pPr>
      <w:r>
        <w:rPr>
          <w:b w:val="0"/>
          <w:i w:val="0"/>
        </w:rPr>
        <w:t>d) Chủ tịch Hội đồng thành viên, Chủ tịch Công ty, Giám đốc hoặc Tổng Giám đốc doanh nghiệp nhà nước.</w:t>
      </w:r>
    </w:p>
    <w:p>
      <w:pPr>
        <w:jc w:val="both"/>
      </w:pPr>
      <w:r>
        <w:rPr>
          <w:b w:val="0"/>
          <w:i w:val="0"/>
        </w:rPr>
        <w:t>3. Người có thẩm quyền cho phép sao, chụp tài liệu, vật chứa bí mật nhà nước độ “Mật” bao gồm:</w:t>
      </w:r>
    </w:p>
    <w:p>
      <w:pPr>
        <w:jc w:val="both"/>
      </w:pPr>
      <w:r>
        <w:rPr>
          <w:b w:val="0"/>
          <w:i w:val="0"/>
        </w:rPr>
        <w:t>a) Những người quy định tại khoản 2 Điều này;</w:t>
      </w:r>
    </w:p>
    <w:p>
      <w:pPr>
        <w:jc w:val="both"/>
      </w:pPr>
      <w:r>
        <w:rPr>
          <w:b w:val="0"/>
          <w:i w:val="0"/>
        </w:rPr>
        <w:t>b) Người đứng đầu đơn vị cấp phòng thuộc Sở, ban, ngành cấp tỉnh và tương đương; trưởng phòng của Uỷ ban nhân dân cấp huyện và tương đương.</w:t>
      </w:r>
    </w:p>
    <w:p>
      <w:pPr>
        <w:jc w:val="both"/>
      </w:pPr>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pPr>
        <w:jc w:val="both"/>
      </w:pPr>
      <w:r>
        <w:rPr>
          <w:b w:val="0"/>
          <w:i w:val="0"/>
        </w:rPr>
        <w:t>5. Việc sao, chụp tài liệu, vật chứa bí mật nhà nước được thực hiện theo quy định tại Thông tư số 24/2020/TT- BCA ngày 10 tháng 3 năm 2020 của Bộ trưởng Bộ Công an.</w:t>
      </w:r>
    </w:p>
    <w:p>
      <w:pPr>
        <w:jc w:val="both"/>
      </w:pPr>
      <w:r>
        <w:rPr>
          <w:b w:val="0"/>
          <w:i w:val="0"/>
        </w:rPr>
        <w:t>6. Việc sao, chụp điện mật thực hiện theo quy định của pháp luật về cơ yếu.</w:t>
      </w:r>
    </w:p>
    <w:p>
      <w:pPr>
        <w:jc w:val="both"/>
      </w:pPr>
      <w:r>
        <w:rPr>
          <w:b w:val="0"/>
          <w:i w:val="0"/>
        </w:rPr>
        <w:t>7. Mẫu dấu sao, chụp; mẫu văn bản ghi nhận việc chụp bí mật nhà nước; mẫu sổ quản lý sao, chụp bí mật nhà nước thực hiện theo quy định tại Thông tư số 24/2020/TT- BCA ngày 10 tháng 3 năm 2020 của Bộ trưởng Bộ Công an.</w:t>
      </w:r>
    </w:p>
    <w:p>
      <w:pPr>
        <w:jc w:val="both"/>
      </w:pPr>
      <w:r>
        <w:rPr>
          <w:b/>
          <w:i w:val="0"/>
        </w:rPr>
        <w:t>Điều 6. Thống kê, lưu giữ, bảo quản tài liệu, vật chứa bí mật nhà nước</w:t>
      </w:r>
    </w:p>
    <w:p>
      <w:pPr>
        <w:jc w:val="both"/>
      </w:pPr>
      <w:r>
        <w:rPr>
          <w:b w:val="0"/>
          <w:i w:val="0"/>
        </w:rPr>
        <w:t>1. Tài liệu, vật chứa bí mật nhà nước khi tiếp nhận, phát hành phải được thống kê theo trình tự thời gian và độ mật.</w:t>
      </w:r>
    </w:p>
    <w:p>
      <w:pPr>
        <w:jc w:val="both"/>
      </w:pPr>
      <w:r>
        <w:rPr>
          <w:b w:val="0"/>
          <w:i w:val="0"/>
        </w:rPr>
        <w:t>2. Bí mật nhà nước chứa trong thiết bị có tính năng lưu giữ, sao, chụp phải được bảo vệ bằng biện pháp thích hợp bảo đảm an toàn.</w:t>
      </w:r>
    </w:p>
    <w:p>
      <w:pPr>
        <w:jc w:val="both"/>
      </w:pPr>
      <w:r>
        <w:rPr>
          <w:b w:val="0"/>
          <w:i w:val="0"/>
        </w:rPr>
        <w:t>3. Tài liệu, vật chứa bí mật nhà nước phải được lưu giữ, bảo quản ở nơi an toàn và có phương án bảo vệ.</w:t>
      </w:r>
    </w:p>
    <w:p>
      <w:pPr>
        <w:jc w:val="both"/>
      </w:pPr>
      <w:r>
        <w:rPr>
          <w:b/>
          <w:i w:val="0"/>
        </w:rPr>
        <w:t>Điều 7. Vận chuyển, giao, nhận tài liệu, vật chứa bí mật nhà nước</w:t>
      </w:r>
    </w:p>
    <w:p>
      <w:pPr>
        <w:jc w:val="both"/>
      </w:pPr>
      <w:r>
        <w:rPr>
          <w:b w:val="0"/>
          <w:i w:val="0"/>
        </w:rPr>
        <w:t>Thực hiện theo quy định tại Điều 13 Luật Bảo vệ bí mật nhà nước năm 2018 và Điều 4 Nghị định số 26/2020/NĐ-CP ngày 28 tháng 02 năm 2020 của Chính phủ, cụ thể như sau:</w:t>
      </w:r>
    </w:p>
    <w:p>
      <w:pPr>
        <w:jc w:val="both"/>
      </w:pPr>
      <w:r>
        <w:rPr>
          <w:b w:val="0"/>
          <w:i w:val="0"/>
        </w:rPr>
        <w:t>1. Việc vận chuyển, giao, nhận tài liệu, vật chứa bí mật nhà nước do người làm công tác liên quan trực tiếp đến bí mật nhà nước; người làm công tác giao liên hoặc văn thư của cơ quan, đơn vị, địa phương thực hiện.</w:t>
      </w:r>
    </w:p>
    <w:p>
      <w:pPr>
        <w:jc w:val="both"/>
      </w:pPr>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pPr>
        <w:jc w:val="both"/>
      </w:pPr>
      <w:r>
        <w:rPr>
          <w:b w:val="0"/>
          <w:i w:val="0"/>
        </w:rPr>
        <w:t>3. Vận chuyển, giao, nhận tài liệu, vật chứa bí mật nhà nước phải thực hiện theo nguyên tắc giữ kín, niêm phong.</w:t>
      </w:r>
    </w:p>
    <w:p>
      <w:pPr>
        <w:jc w:val="both"/>
      </w:pPr>
      <w:r>
        <w:rPr>
          <w:b w:val="0"/>
          <w:i w:val="0"/>
        </w:rPr>
        <w:t>4. Trong quá trình vận chuyển tài liệu, vật chứa bí mật nhà nước phải có biện pháp bảo quản, bảo đảm an toàn; trường hợp cần thiết phải có lực lượng bảo vệ.</w:t>
      </w:r>
    </w:p>
    <w:p>
      <w:pPr>
        <w:jc w:val="both"/>
      </w:pPr>
      <w:r>
        <w:rPr>
          <w:b w:val="0"/>
          <w:i w:val="0"/>
        </w:rPr>
        <w:t>5. Vận chuyển tài liệu, vật chứa bí mật nhà nước qua dịch vụ bưu chính được thực hiện theo quy định của pháp luật về bưu chính.</w:t>
      </w:r>
    </w:p>
    <w:p>
      <w:pPr>
        <w:jc w:val="both"/>
      </w:pPr>
      <w:r>
        <w:rPr>
          <w:b w:val="0"/>
          <w:i w:val="0"/>
        </w:rPr>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pPr>
        <w:jc w:val="both"/>
      </w:pPr>
      <w:r>
        <w:rPr>
          <w:b w:val="0"/>
          <w:i w:val="0"/>
        </w:rPr>
        <w:t>7. Việc giao, nhận tài liệu, vật chứa bí mật nhà nước được thực hiện quy định tại theo Điều 4 Nghị định số 26/2020/NĐ-CP ngày 28 tháng 02 năm 2020 của Chính phủ.</w:t>
      </w:r>
    </w:p>
    <w:p>
      <w:pPr>
        <w:jc w:val="both"/>
      </w:pPr>
      <w:r>
        <w:rPr>
          <w:b w:val="0"/>
          <w:i w:val="0"/>
        </w:rPr>
        <w:t>8.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9.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pPr>
        <w:jc w:val="both"/>
      </w:pPr>
      <w:r>
        <w:rPr>
          <w:b w:val="0"/>
          <w:i w:val="0"/>
        </w:rPr>
        <w:t>10. Việc chuyển, nhận văn bản điện tử có nội dung bí mật nhà nước trên mạng Internet, mạng máy tính và mạng viễn thông được thực hiện theo quy định của pháp luật về cơ yếu.</w:t>
      </w:r>
    </w:p>
    <w:p>
      <w:pPr>
        <w:jc w:val="both"/>
      </w:pPr>
      <w:r>
        <w:rPr>
          <w:b w:val="0"/>
          <w:i w:val="0"/>
        </w:rPr>
        <w:t>11. Việc vận chuyển, giao nhận sản phẩm mật mã thực hiện theo quy định của pháp luật về cơ yếu.</w:t>
      </w:r>
    </w:p>
    <w:p>
      <w:pPr>
        <w:jc w:val="both"/>
      </w:pPr>
      <w:r>
        <w:rPr>
          <w:b w:val="0"/>
          <w:i w:val="0"/>
        </w:rPr>
        <w:t>12.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pPr>
        <w:jc w:val="both"/>
      </w:pPr>
      <w:r>
        <w:rPr>
          <w:b w:val="0"/>
          <w:i w:val="0"/>
        </w:rPr>
        <w:t>13.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và mẫu sổ chuyển giao bí mật nhà nước thực hiện theo quy định tại Thông tư số 24/2020/TT-BCA.</w:t>
      </w:r>
    </w:p>
    <w:p>
      <w:pPr>
        <w:jc w:val="both"/>
      </w:pPr>
      <w:r>
        <w:rPr>
          <w:b/>
          <w:i w:val="0"/>
        </w:rPr>
        <w:t>Điều 8. Mang tài liệu, vật chứa bí mật nhà nước ra khỏi nơi lưu giữ</w:t>
      </w:r>
    </w:p>
    <w:p>
      <w:pPr>
        <w:jc w:val="both"/>
      </w:pP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pPr>
        <w:jc w:val="both"/>
      </w:pPr>
      <w:r>
        <w:rPr>
          <w:b w:val="0"/>
          <w:i w:val="0"/>
        </w:rPr>
        <w:t>2. Chủ tịch Uỷ ban nhân dân tỉnh (hoặc các Phó Chủ tịch Ủy ban nhân dân tỉnh được ủy quyền) có thẩm quyền cho phép mang tài liệu, vật chứa bí mật nhà nước thuộc lĩnh vực phụ trách ra khỏi nơi lưu giữ để phục vụ công tác ở nước ngoài.</w:t>
      </w:r>
    </w:p>
    <w:p>
      <w:pPr>
        <w:jc w:val="both"/>
      </w:pPr>
      <w:r>
        <w:rPr>
          <w:b w:val="0"/>
          <w:i w:val="0"/>
        </w:rPr>
        <w:t>3. Thủ tục, trình tự mang tài liệu, vật chứa bí mật nhà nước ra khỏi nơi lưu giữ thực hiện theo quy định tại Điều 5 Nghị định 26/2020/NĐ-CP ngày 28 tháng 02 năm 2020 của Chính phủ.</w:t>
      </w:r>
    </w:p>
    <w:p>
      <w:pPr>
        <w:jc w:val="both"/>
      </w:pPr>
      <w:r>
        <w:rPr>
          <w:b/>
          <w:i w:val="0"/>
        </w:rPr>
        <w:t>Điều 9. Cung cấp, chuyển giao bí mật nhà nước cho cơ quan, tổ chức, người Việt Nam được giao thực hiện nhiệm vụ liên quan trực tiếp đến bí mật nhà nước</w:t>
      </w:r>
    </w:p>
    <w:p>
      <w:pPr>
        <w:jc w:val="both"/>
      </w:pPr>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pPr>
        <w:jc w:val="both"/>
      </w:pPr>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pPr>
        <w:jc w:val="both"/>
      </w:pPr>
      <w:r>
        <w:rPr>
          <w:b w:val="0"/>
          <w:i w:val="0"/>
        </w:rPr>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pPr>
        <w:jc w:val="both"/>
      </w:pPr>
      <w:r>
        <w:rPr>
          <w:b w:val="0"/>
          <w:i w:val="0"/>
        </w:rPr>
        <w:t>4.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pPr>
        <w:jc w:val="both"/>
      </w:pPr>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10. Cung cấp, chuyển giao bí mật nhà nước cho cơ quan, tổ chức, cá nhân nước ngoài</w:t>
      </w:r>
    </w:p>
    <w:p>
      <w:pPr>
        <w:jc w:val="both"/>
      </w:pPr>
      <w:r>
        <w:rPr>
          <w:b w:val="0"/>
          <w:i w:val="0"/>
        </w:rPr>
        <w:t>1. Chủ tịch Uỷ ban nhân dân tỉnh quyết định cung cấp, chuyển giao bí mật nhà nước độ Tối mật, độ Mật thuộc phạm vi quản lý.</w:t>
      </w:r>
    </w:p>
    <w:p>
      <w:pPr>
        <w:jc w:val="both"/>
      </w:pP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pPr>
        <w:jc w:val="both"/>
      </w:pPr>
      <w:r>
        <w:rPr>
          <w:b w:val="0"/>
          <w:i w:val="0"/>
        </w:rPr>
        <w:t>3. Cơ quan, tổ chức nước ngoài đề nghị cung cấp, chuyển giao bí mật nhà nước và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5.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4, khoản 5 Điều này đến người có thẩm quyền quyết định việc cung cấp, chuyển giao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11. Tổ chức hội nghị, hội thảo, cuộc họp có nội dung bí mật nhà nước của cơ quan, đơn vị, địa phương</w:t>
      </w:r>
    </w:p>
    <w:p>
      <w:pPr>
        <w:jc w:val="both"/>
      </w:pPr>
      <w:r>
        <w:rPr>
          <w:b w:val="0"/>
          <w:i w:val="0"/>
        </w:rPr>
        <w:t>1. Việc tổ chức hội nghị, hội thảo, cuộc họp có nội dung bí mật nhà nước của cơ quan, đơn vị, địa phương phải được sự đồng ý của người có thẩm quyền quy định tại khoản 1, khoản 2, khoản 3 Điều 9 của Quy chế này về việc sử dụng nội dung bí mật nhà nước, cụ thể:</w:t>
      </w:r>
    </w:p>
    <w:p>
      <w:pPr>
        <w:jc w:val="both"/>
      </w:pPr>
      <w:r>
        <w:rPr>
          <w:b w:val="0"/>
          <w:i w:val="0"/>
        </w:rPr>
        <w:t>a) Người có thẩm quyền quyết định việc cung cấp, chuyển giao bí mật nhà nước độ Tuyệt mật quyết định việc tổ chức hội nghị, hội thảo, cuộc họp có nội dung bí mật nhà nước độ Tuyệt mật. (Nếu có yếu tố nước ngoài phải được sự đồng ý bằng văn bản của Thủ tướng Chính phủ).</w:t>
      </w:r>
    </w:p>
    <w:p>
      <w:pPr>
        <w:jc w:val="both"/>
      </w:pPr>
      <w:r>
        <w:rPr>
          <w:b w:val="0"/>
          <w:i w:val="0"/>
        </w:rPr>
        <w:t>b) Người có thẩm quyền quyết định việc cung cấp, chuyển giao bí mật nhà nước độ Tối mật quyết định việc tổ chức hội nghị, hội thảo, cuộc họp có nội dung bí mật nhà nước độ Tối mật. (Nếu có yếu tố nước ngoài phải được sự đồng ý bằng văn bản của Chủ tịch Uỷ ban nhân dân tỉnh Nam Định).</w:t>
      </w:r>
    </w:p>
    <w:p>
      <w:pPr>
        <w:jc w:val="both"/>
      </w:pPr>
      <w:r>
        <w:rPr>
          <w:b w:val="0"/>
          <w:i w:val="0"/>
        </w:rPr>
        <w:t>c) Người có thẩm quyền quyết định việc cung cấp, chuyển giao bí mật nhà nước độ Mật quyết định việc tổ chức hội nghị, hội thảo, cuộc họp có nội dung bí mật nhà nước độ Mật. (Nếu có yếu tố nước ngoài phải được sự đồng ý bằng văn bản của Chủ tịch Uỷ ban nhân dân tỉnh Nam Định).</w:t>
      </w:r>
    </w:p>
    <w:p>
      <w:pPr>
        <w:jc w:val="both"/>
      </w:pPr>
      <w:r>
        <w:rPr>
          <w:b w:val="0"/>
          <w:i w:val="0"/>
        </w:rPr>
        <w:t>2. Thành phần tham dự là đại diện cơ quan, tổ chức hoặc người được giao thực hiện nhiệm vụ liên quan đến bí mật nhà nước.</w:t>
      </w:r>
    </w:p>
    <w:p>
      <w:pPr>
        <w:jc w:val="both"/>
      </w:pPr>
      <w:r>
        <w:rPr>
          <w:b w:val="0"/>
          <w:i w:val="0"/>
        </w:rPr>
        <w:t>3. Hội thảo, hội nghị,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cấp tỉnh kiểm tra an ninh, an toàn trong và ngoài khu vực diễn ra hội nghị, hội thảo, cuộc họp. Tài liệu, vật chứa bí mật nhà nước phải được thu hồi sau hội nghị, hội thảo, cuộc họp.</w:t>
      </w:r>
    </w:p>
    <w:p>
      <w:pPr>
        <w:jc w:val="both"/>
      </w:pPr>
      <w:r>
        <w:rPr>
          <w:b w:val="0"/>
          <w:i w:val="0"/>
        </w:rPr>
        <w:t>4. Phương tiện, thiết bị sử dụng trong hội nghị, hội thảo, cuộc họp có nội dung bí mật nhà nước</w:t>
      </w:r>
    </w:p>
    <w:p>
      <w:pPr>
        <w:jc w:val="both"/>
      </w:pPr>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pPr>
        <w:jc w:val="both"/>
      </w:pPr>
      <w:r>
        <w:rPr>
          <w:b w:val="0"/>
          <w:i w:val="0"/>
        </w:rPr>
        <w:t>b) Người tham dự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pPr>
        <w:jc w:val="both"/>
      </w:pPr>
      <w:r>
        <w:rPr>
          <w:b w:val="0"/>
          <w:i w:val="0"/>
        </w:rPr>
        <w:t>c) Trong trường hợp cần thiết, cơ quan, đơn vị, địa phương chủ trì hội nghị, hội thảo, cuộc họp có nội dung bí mật nhà nước quyết định việc sử dụng phương tiện, thiết bị kỹ thuật để ngăn chặn hoạt động xâm nhập, thu tin từ bên ngoài.</w:t>
      </w:r>
    </w:p>
    <w:p>
      <w:pPr>
        <w:jc w:val="both"/>
      </w:pPr>
      <w:r>
        <w:rPr>
          <w:b w:val="0"/>
          <w:i w:val="0"/>
        </w:rPr>
        <w:t>5. Phương án bảo vệ hội nghị, hội thảo, cuộc họp có nội dung bí mật nhà nước.</w:t>
      </w:r>
    </w:p>
    <w:p>
      <w:pPr>
        <w:jc w:val="both"/>
      </w:pPr>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pPr>
        <w:jc w:val="both"/>
      </w:pPr>
      <w:r>
        <w:rPr>
          <w:b w:val="0"/>
          <w:i w:val="0"/>
        </w:rPr>
        <w:t>b)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c) Người tham dự hội nghị, hội thảo, cuộc họp có nội dung bí mật nhà nước phải đúng thành phần theo yêu cầu của cơ quan, đơn vị, địa phương chủ trì, có trách nhiệm bảo vệ,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pPr>
        <w:jc w:val="both"/>
      </w:pPr>
      <w:r>
        <w:rPr>
          <w:b/>
          <w:i w:val="0"/>
        </w:rPr>
        <w:t>Điều 12. Điều chỉnh độ mật</w:t>
      </w:r>
    </w:p>
    <w:p>
      <w:pPr>
        <w:jc w:val="both"/>
      </w:pPr>
      <w:r>
        <w:rPr>
          <w:b w:val="0"/>
          <w:i w:val="0"/>
        </w:rPr>
        <w:t>1. Trình tự, thời hạn điều chỉnh độ mật thực hiện theo quy định tại Điều 21 Luật Bảo vệ bí mật nhà nước năm 2018</w:t>
      </w:r>
    </w:p>
    <w:p>
      <w:pPr>
        <w:jc w:val="both"/>
      </w:pPr>
      <w:r>
        <w:rPr>
          <w:b w:val="0"/>
          <w:i w:val="0"/>
        </w:rPr>
        <w:t>2. Mẫu dấu điều chỉnh độ mật thực hiện theo quy định tại Thông tư số 24/2020/TT-BCA ngày 10 tháng 3 năm 2020 của Bộ trưởng Bộ Công an.</w:t>
      </w:r>
    </w:p>
    <w:p>
      <w:pPr>
        <w:jc w:val="both"/>
      </w:pPr>
      <w:r>
        <w:rPr>
          <w:b/>
          <w:i w:val="0"/>
        </w:rPr>
        <w:t>Điều 13. Giải mật</w:t>
      </w:r>
    </w:p>
    <w:p>
      <w:pPr>
        <w:jc w:val="both"/>
      </w:pPr>
      <w:r>
        <w:rPr>
          <w:b w:val="0"/>
          <w:i w:val="0"/>
        </w:rPr>
        <w:t>Thực hiện theo quy định tại Điều 22 Luật Bảo vệ bí mật nhà nước năm 2018</w:t>
      </w:r>
    </w:p>
    <w:p>
      <w:pPr>
        <w:jc w:val="both"/>
      </w:pPr>
      <w:r>
        <w:rPr>
          <w:b/>
          <w:i w:val="0"/>
        </w:rPr>
        <w:t>Điều 14. Tiêu hủy tài liệu, vật chứa bí mật nhà nước</w:t>
      </w:r>
    </w:p>
    <w:p>
      <w:pPr>
        <w:jc w:val="both"/>
      </w:pPr>
      <w:r>
        <w:rPr>
          <w:b w:val="0"/>
          <w:i w:val="0"/>
        </w:rPr>
        <w:t>Thực hiện theo quy định tại Điều 23 Luật Bảo vệ bí mật nhà nước năm 2018</w:t>
      </w:r>
    </w:p>
    <w:p>
      <w:pPr>
        <w:jc w:val="both"/>
      </w:pPr>
      <w:r>
        <w:rPr>
          <w:b/>
          <w:i w:val="0"/>
        </w:rPr>
        <w:t>Điều 15. Thanh tra, kiểm tra, giải quyết khiếu nại, tố cáo về bảo vệ bí mật nhà nước</w:t>
      </w:r>
    </w:p>
    <w:p>
      <w:pPr>
        <w:jc w:val="both"/>
      </w:pPr>
      <w:r>
        <w:rPr>
          <w:b w:val="0"/>
          <w:i w:val="0"/>
        </w:rPr>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được tiến hành định kỳ hoặc đột xuất khi phát hiện cơ quan, đơn vị, địa phương, cá nhân có dấu hiệu vi phạm pháp luật về bảo vệ bí mật nhà nước xét thấy cần thiết phải tiến hành thanh tra, kiểm tra.</w:t>
      </w:r>
    </w:p>
    <w:p>
      <w:pPr>
        <w:jc w:val="both"/>
      </w:pPr>
      <w:r>
        <w:rPr>
          <w:b w:val="0"/>
          <w:i w:val="0"/>
        </w:rPr>
        <w:t>2. Thủ trưởng, người đứng đầu cơ quan, đơn vị, địa phương trên địa bàn tỉnh thực hiện nghiêm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pPr>
        <w:jc w:val="both"/>
      </w:pPr>
      <w:r>
        <w:rPr>
          <w:b w:val="0"/>
          <w:i w:val="0"/>
        </w:rPr>
        <w:t>3. Các cơ quan, tổ chức Trung ương đóng trên địa bàn tỉnh phải chịu trách nhiệm về công tác bảo vệ bí mật nhà nước trước Chủ tịch Uỷ ban nhân dân tỉnh và Thủ trưởng cơ quan chủ quản cấp trên; đồng thời tạo điều kiện để Công an tỉnh thanh tra, kiểm tra về công tác bảo vệ bí mật nhà nước theo quy định.</w:t>
      </w:r>
    </w:p>
    <w:p>
      <w:pPr>
        <w:jc w:val="both"/>
      </w:pPr>
      <w:r>
        <w:rPr>
          <w:b w:val="0"/>
          <w:i w:val="0"/>
        </w:rPr>
        <w:t>4.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pPr>
        <w:jc w:val="both"/>
      </w:pPr>
      <w:r>
        <w:rPr>
          <w:b/>
          <w:i w:val="0"/>
        </w:rPr>
        <w:t>Điều 16. Xác minh, điều tra, xử lý các thông tin, vụ việc liên quan đến vi phạm pháp luật về bảo vệ bí mật nhà nước</w:t>
      </w:r>
    </w:p>
    <w:p>
      <w:pPr>
        <w:jc w:val="both"/>
      </w:pPr>
      <w:r>
        <w:rPr>
          <w:b w:val="0"/>
          <w:i w:val="0"/>
        </w:rPr>
        <w:t>1. Giao Công an tỉnh chủ trì, phối hợp với các cơ quan, đơn vị, địa phương liên quan tiến hành xác minh, điều tra làm rõ các thông tin, vụ việc liên quan đến vi phạm pháp luật về bảo vệ bí mật nhà nước trên địa bàn tỉnh.</w:t>
      </w:r>
    </w:p>
    <w:p>
      <w:pPr>
        <w:jc w:val="both"/>
      </w:pPr>
      <w:r>
        <w:rPr>
          <w:b w:val="0"/>
          <w:i w:val="0"/>
        </w:rPr>
        <w:t>2. Trường hợp phát hiện vi phạm pháp luật về bảo vệ bí mật nhà nước thì các cơ quan, tổ chức, cá nhân liên quan phải có biện pháp xử lý, kịp thời thông báo cho các cơ quan, đơn vị, địa phương xác định bí mật nhà nước và Công an tỉnh biết để có biện pháp khắc phục, xác minh, điều tra làm rõ.</w:t>
      </w:r>
    </w:p>
    <w:p>
      <w:pPr>
        <w:jc w:val="both"/>
      </w:pPr>
      <w:r>
        <w:rPr>
          <w:b/>
          <w:i w:val="0"/>
        </w:rPr>
        <w:t>Điều 17. Thành lập, kiện toàn Ban Chỉ đạo, bộ phận và phân công cán bộ làm công tác bảo vệ bí mật nhà nước</w:t>
      </w:r>
    </w:p>
    <w:p>
      <w:pPr>
        <w:jc w:val="both"/>
      </w:pPr>
      <w:r>
        <w:rPr>
          <w:b w:val="0"/>
          <w:i w:val="0"/>
        </w:rPr>
        <w:t>1. Kiện toàn Ban Chỉ đạo công tác bảo vệ bí mật nhà nước của tỉnh, trong đó Lãnh đạo Uỷ ban nhân dân tỉnh làm Trưởng Ban Chỉ đạo; Giám đốc Công an tỉnh là Phó Trưởng ban thường trực và thành viên là các sở, ngành, đơn vị liên quan tham mưu giúp Uỷ ban nhân dân tỉnh tổ chức thực hiện các nhiệm vụ theo quy định tại khoản 3 Điều 24 Luật Bảo vệ bí mật nhà nước năm 2018.</w:t>
      </w:r>
    </w:p>
    <w:p>
      <w:pPr>
        <w:jc w:val="both"/>
      </w:pPr>
      <w:r>
        <w:rPr>
          <w:b w:val="0"/>
          <w:i w:val="0"/>
        </w:rPr>
        <w:t>2. Các cơ quan, đơn vị, địa phương thành lập, kiện toàn Ban Chỉ đạo công tác bảo vệ bí mật nhà nước của cấp mình. Riêng đối với Uỷ ban nhân dân cấp huyện, Lãnh đạo Uỷ ban nhân dân làm Trưởng ban, Trưởng Công an cấp huyện là Phó Trưởng ban thường trực và thành viên là các phòng, ban, đơn vị liên quan.</w:t>
      </w:r>
    </w:p>
    <w:p>
      <w:pPr>
        <w:jc w:val="both"/>
      </w:pPr>
      <w:r>
        <w:rPr>
          <w:b w:val="0"/>
          <w:i w:val="0"/>
        </w:rPr>
        <w:t>3. Các cơ quan, đơn vị, địa phương phải phân công cán bộ chuyên trách hoặc kiêm nhiệm theo dõi, tham mưu công tác bảo vệ bí mật nhà nước tại văn phòng hoặc phòng hành chính, tổng hợp.</w:t>
      </w:r>
    </w:p>
    <w:p>
      <w:pPr>
        <w:jc w:val="both"/>
      </w:pPr>
      <w:r>
        <w:rPr>
          <w:b w:val="0"/>
          <w:i w:val="0"/>
        </w:rPr>
        <w:t>Việc phân công cán bộ thực hiện nhiệm vụ bảo vệ bí mật nhà nước phải thể hiện bằng văn bản và thực hiện theo quy định tại Điều 7 Nghị định số 26/2020/NĐ-CP ngày 28 tháng 02 năm 2020 của Chính phủ.</w:t>
      </w:r>
    </w:p>
    <w:p>
      <w:pPr>
        <w:jc w:val="both"/>
      </w:pPr>
      <w:r>
        <w:rPr>
          <w:b/>
          <w:i w:val="0"/>
        </w:rPr>
        <w:t>Điều 18. Chế độ báo cáo về công tác bảo vệ bí mật nhà nước</w:t>
      </w:r>
    </w:p>
    <w:p>
      <w:pPr>
        <w:jc w:val="both"/>
      </w:pPr>
      <w:r>
        <w:rPr>
          <w:b w:val="0"/>
          <w:i w:val="0"/>
        </w:rPr>
        <w:t>1. Người đứng đầu cơ quan, đơn vị, địa phương phải thực hiện chế độ báo cáo về công tác bảo vệ bí mật nhà nước trong phạm vi quản lý gửi về Công an tỉnh để tổng hợp gửi Bộ Công an báo cáo Thủ tướng Chính phủ theo thời hạn như sau:</w:t>
      </w:r>
    </w:p>
    <w:p>
      <w:pPr>
        <w:jc w:val="both"/>
      </w:pPr>
      <w:r>
        <w:rPr>
          <w:b w:val="0"/>
          <w:i w:val="0"/>
        </w:rPr>
        <w:t>a) Báo cáo tổng kết năm năm một lần, báo cáo sơ kết một năm một lần;</w:t>
      </w:r>
    </w:p>
    <w:p>
      <w:pPr>
        <w:jc w:val="both"/>
      </w:pPr>
      <w:r>
        <w:rPr>
          <w:b w:val="0"/>
          <w:i w:val="0"/>
        </w:rPr>
        <w:t>b) Báo cáo đột xuất được thực hiện ngay sau khi xảy lộ, mất bí mật nhà nước; khi phát hiện các hành vi vi phạm pháp luật về bảo vệ bí mật nhà nước hoặc theo đề nghị của Công an tỉnh;</w:t>
      </w:r>
    </w:p>
    <w:p>
      <w:pPr>
        <w:jc w:val="both"/>
      </w:pPr>
      <w:r>
        <w:rPr>
          <w:b w:val="0"/>
          <w:i w:val="0"/>
        </w:rPr>
        <w:t>c) Thời hạn chốt số liệu trong chế độ báo cáo hằng năm: tính từ ngày 10 tháng 12 năm trước kỳ báo cáo đến ngày 09 tháng 12 của kỳ báo cáo;</w:t>
      </w:r>
    </w:p>
    <w:p>
      <w:pPr>
        <w:jc w:val="both"/>
      </w:pPr>
      <w:r>
        <w:rPr>
          <w:b w:val="0"/>
          <w:i w:val="0"/>
        </w:rPr>
        <w:t>d) Thời hạn gửi báo cáo hằng năm: thời hạn cơ quan, đơn vị, địa phương gửi báo cáo định kỳ hằng năm cho Công an tỉnh chậm nhất vào ngày 10 tháng 12 của năm báo cáo.</w:t>
      </w:r>
    </w:p>
    <w:p>
      <w:pPr>
        <w:jc w:val="both"/>
      </w:pPr>
      <w:r>
        <w:rPr>
          <w:b w:val="0"/>
          <w:i w:val="0"/>
        </w:rPr>
        <w:t>2.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công tác bảo vệ bí mật nhà nước; ưu điểm, hạn chế, khó khăn, vướng mắc, nguyên nhân và bài học kinh nghiệm trong chỉ đạo,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3. Giao Công an tỉnh có trách nhiệm tham mưu cho Uỷ ban nhân dân tỉnh tổng kết 05 năm một lần, sơ kết 01 năm một lần về công tác bảo vệ bí mật nhà nước trên địa bàn tỉnh theo quy định.</w:t>
      </w:r>
    </w:p>
    <w:p>
      <w:pPr>
        <w:jc w:val="center"/>
      </w:pPr>
      <w:r>
        <w:rPr>
          <w:b/>
          <w:i w:val="0"/>
        </w:rPr>
        <w:t>Chương III</w:t>
      </w:r>
      <w:r>
        <w:br/>
      </w:r>
      <w:r>
        <w:rPr>
          <w:b/>
          <w:i w:val="0"/>
        </w:rPr>
        <w:br/>
        <w:t xml:space="preserve">     TỔ CHỨC THỰC HIỆN</w:t>
      </w:r>
    </w:p>
    <w:p>
      <w:pPr>
        <w:jc w:val="both"/>
      </w:pPr>
      <w:r>
        <w:rPr>
          <w:b/>
          <w:i w:val="0"/>
        </w:rPr>
        <w:t>Điều 19. Trách nhiệm của người đứng đầu cơ quan, đơn vị, địa phương trực tiếp quản lý bí mật nhà nước</w:t>
      </w:r>
    </w:p>
    <w:p>
      <w:pPr>
        <w:jc w:val="both"/>
      </w:pPr>
      <w:r>
        <w:rPr>
          <w:b w:val="0"/>
          <w:i w:val="0"/>
        </w:rPr>
        <w:t>1. Ban hành nội quy bảo vệ bí mật nhà nước trong cơ quan, đơn vị, địa phương.</w:t>
      </w:r>
    </w:p>
    <w:p>
      <w:pPr>
        <w:jc w:val="both"/>
      </w:pPr>
      <w:r>
        <w:rPr>
          <w:b w:val="0"/>
          <w:i w:val="0"/>
        </w:rPr>
        <w:t>2. Chỉ đạo, kiểm tra, đôn đốc việc thực hiện các quy định của pháp luật và quy chế, nội quy bảo vệ bí mật nhà nước trong cơ quan, đơn vị, địa phương thuộc phạm vi quản lý.</w:t>
      </w:r>
    </w:p>
    <w:p>
      <w:pPr>
        <w:jc w:val="both"/>
      </w:pPr>
      <w:r>
        <w:rPr>
          <w:b w:val="0"/>
          <w:i w:val="0"/>
        </w:rPr>
        <w:t>3. Chỉ đạo xử lý và kịp thời thông báo với Công an tỉnh khi xảy ra lộ, mất bí mật nhà nước thuộc phạm vi quản lý.</w:t>
      </w:r>
    </w:p>
    <w:p>
      <w:pPr>
        <w:jc w:val="both"/>
      </w:pPr>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pPr>
        <w:jc w:val="both"/>
      </w:pPr>
      <w:r>
        <w:rPr>
          <w:b/>
          <w:i w:val="0"/>
        </w:rPr>
        <w:t>Điều 20. Trách nhiệm của người tiếp cận, người trực tiếp quản lý bí mật nhà nước</w:t>
      </w:r>
    </w:p>
    <w:p>
      <w:pPr>
        <w:jc w:val="both"/>
      </w:pPr>
      <w:r>
        <w:rPr>
          <w:b w:val="0"/>
          <w:i w:val="0"/>
        </w:rPr>
        <w:t>1. Người tiếp cận bí mật nhà nước có trách nhiệm sau đây:</w:t>
      </w:r>
    </w:p>
    <w:p>
      <w:pPr>
        <w:jc w:val="both"/>
      </w:pPr>
      <w:r>
        <w:rPr>
          <w:b w:val="0"/>
          <w:i w:val="0"/>
        </w:rPr>
        <w:t>a) Tuân thủ quy định của pháp luật, quy chế, nội quy cơ quan, đơn vị, địa phương về bảo vệ bí mật nhà nước;</w:t>
      </w:r>
    </w:p>
    <w:p>
      <w:pPr>
        <w:jc w:val="both"/>
      </w:pPr>
      <w:r>
        <w:rPr>
          <w:b w:val="0"/>
          <w:i w:val="0"/>
        </w:rPr>
        <w:t>b) Thực hiện các biện pháp bảo vệ bí mật nhà nước;</w:t>
      </w:r>
    </w:p>
    <w:p>
      <w:pPr>
        <w:jc w:val="both"/>
      </w:pPr>
      <w:r>
        <w:rPr>
          <w:b w:val="0"/>
          <w:i w:val="0"/>
        </w:rPr>
        <w:t>c) Sử dụng bí mật nhà nước đúng mục đích;</w:t>
      </w:r>
    </w:p>
    <w:p>
      <w:pPr>
        <w:jc w:val="both"/>
      </w:pPr>
      <w:r>
        <w:rPr>
          <w:b w:val="0"/>
          <w:i w:val="0"/>
        </w:rPr>
        <w:t>d) Thực hiện yêu cầu và hướng dẫn của cơ quan, đơn vị, địa phương trực tiếp quản lý bí mật nhà nước.</w:t>
      </w:r>
    </w:p>
    <w:p>
      <w:pPr>
        <w:jc w:val="both"/>
      </w:pPr>
      <w:r>
        <w:rPr>
          <w:b w:val="0"/>
          <w:i w:val="0"/>
        </w:rPr>
        <w:t>2. Người trực tiếp quản lý bí mật nhà nước có trách nhiệm sau đây:</w:t>
      </w:r>
    </w:p>
    <w:p>
      <w:pPr>
        <w:jc w:val="both"/>
      </w:pPr>
      <w:r>
        <w:rPr>
          <w:b w:val="0"/>
          <w:i w:val="0"/>
        </w:rPr>
        <w:t>a) Thực hiện trách nhiệm quy định tại khoản 1 điều này;</w:t>
      </w:r>
    </w:p>
    <w:p>
      <w:pPr>
        <w:jc w:val="both"/>
      </w:pPr>
      <w:r>
        <w:rPr>
          <w:b w:val="0"/>
          <w:i w:val="0"/>
        </w:rPr>
        <w:t>b) Đề xuất người có thẩm quyền quyết định áp dụng các biện pháp để bảo vệ bí mật nhà nước do mình trực tiếp quản lý;</w:t>
      </w:r>
    </w:p>
    <w:p>
      <w:pPr>
        <w:jc w:val="both"/>
      </w:pP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pPr>
        <w:jc w:val="both"/>
      </w:pP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trực tiếp quản lý và cam kết bảo vệ bí mật nhà nước đã quản lý.</w:t>
      </w:r>
    </w:p>
    <w:p>
      <w:pPr>
        <w:jc w:val="both"/>
      </w:pPr>
      <w:r>
        <w:rPr>
          <w:b/>
          <w:i w:val="0"/>
        </w:rPr>
        <w:t>Điều 21. Trách nhiệm thi hành</w:t>
      </w:r>
    </w:p>
    <w:p>
      <w:pPr>
        <w:jc w:val="both"/>
      </w:pPr>
      <w:r>
        <w:rPr>
          <w:b w:val="0"/>
          <w:i w:val="0"/>
        </w:rPr>
        <w:t>1. Giao Công an tỉnh – Cơ quan thường trực Ban Chỉ đạo công tác bảo vệ bí mật nhà nước tỉnh chủ trì, phối hợp với các cơ quan, đơn vị, địa phương liên quan tham mưu Uỷ ban nhân dân tỉnh tổ chức triển khai, hướng dẫn, kiểm tra, đôn đốc việc thực hiện Quy chế.</w:t>
      </w:r>
    </w:p>
    <w:p>
      <w:pPr>
        <w:jc w:val="both"/>
      </w:pPr>
      <w:r>
        <w:rPr>
          <w:b w:val="0"/>
          <w:i w:val="0"/>
        </w:rPr>
        <w:t>2. Căn cứ Quy chế này, các cơ quan, đơn vị, địa phương chịu trách nhiệm xây dựng nội quy và tổ chức thực hiện công tác bảo vệ bí mật nhà nước trong phạm vi quản lý. Trong quá trình triển khai thực hiện Quy chế, nếu phát sinh vướng mắc, các cơ quan, đơn vị, địa phương, cá nhân kịp thời phản ánh về Ủy ban nhân dân tỉnh (qua Công an tỉnh) để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