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60/2014/TT-BGTVT Ban hành định mức kinh tế - kỹ thuật dịch vụ công ích hoa tiêu hàng hải</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60/2014/TT-BGTVT</w:t>
      </w:r>
      <w:r>
        <w:rPr>
          <w:b w:val="0"/>
          <w:i w:val="0"/>
        </w:rPr>
        <w:br/>
      </w:r>
      <w:r>
        <w:rPr>
          <w:b w:val="0"/>
          <w:i w:val="0"/>
        </w:rPr>
        <w:br/>
      </w:r>
      <w:r>
        <w:rPr>
          <w:b w:val="0"/>
          <w:i/>
        </w:rPr>
        <w:br/>
      </w:r>
      <w:r>
        <w:rPr>
          <w:b w:val="0"/>
          <w:i/>
        </w:rPr>
        <w:t>Hà Nội, Ngày 03 tháng 11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60/2014/TT-BGTVT</w:t>
      </w:r>
      <w:r>
        <w:rPr>
          <w:b w:val="0"/>
          <w:i w:val="0"/>
        </w:rPr>
        <w:br/>
      </w:r>
      <w:r>
        <w:rPr>
          <w:b w:val="0"/>
          <w:i w:val="0"/>
        </w:rPr>
        <w:br/>
      </w:r>
      <w:r>
        <w:rPr>
          <w:b w:val="0"/>
          <w:i/>
        </w:rPr>
        <w:br/>
      </w:r>
      <w:r>
        <w:rPr>
          <w:b w:val="0"/>
          <w:i/>
        </w:rPr>
        <w:t>Hà Nội, Ngày 03 tháng 11 năm 2014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60/2014/TT-BGTVT</w:t>
      </w:r>
      <w:r>
        <w:rPr>
          <w:b w:val="0"/>
          <w:i w:val="0"/>
        </w:rPr>
        <w:br/>
      </w:r>
      <w:r>
        <w:rPr>
          <w:b w:val="0"/>
          <w:i w:val="0"/>
        </w:rPr>
        <w:br/>
      </w:r>
      <w:r>
        <w:rPr>
          <w:b w:val="0"/>
          <w:i/>
        </w:rPr>
        <w:br/>
      </w:r>
      <w:r>
        <w:rPr>
          <w:b w:val="0"/>
          <w:i/>
        </w:rPr>
        <w:t>Hà Nội, Ngày 03 tháng 11 năm 2014</w:t>
      </w:r>
      <w:r>
        <w:rPr>
          <w:b w:val="0"/>
          <w:i/>
        </w:rPr>
        <w:br/>
      </w:r>
      <w:r>
        <w:rPr>
          <w:b w:val="0"/>
          <w:i w:val="0"/>
        </w:rPr>
        <w:br/>
      </w:r>
    </w:p>
    <w:p>
      <w:pPr>
        <w:jc w:val="center"/>
      </w:pPr>
      <w:r>
        <w:rPr>
          <w:b w:val="0"/>
          <w:i w:val="0"/>
        </w:rPr>
        <w:br/>
      </w:r>
      <w:r>
        <w:rPr>
          <w:b w:val="0"/>
          <w:i w:val="0"/>
        </w:rPr>
        <w:t>Số: 60/2014/TT-BGTVT</w:t>
      </w:r>
      <w:r>
        <w:rPr>
          <w:b w:val="0"/>
          <w:i w:val="0"/>
        </w:rPr>
        <w:br/>
      </w:r>
    </w:p>
    <w:p>
      <w:pPr>
        <w:jc w:val="center"/>
      </w:pPr>
      <w:r>
        <w:rPr>
          <w:b w:val="0"/>
          <w:i w:val="0"/>
        </w:rPr>
        <w:br/>
      </w:r>
      <w:r>
        <w:rPr>
          <w:b w:val="0"/>
          <w:i w:val="0"/>
        </w:rPr>
        <w:t>Hà Nội, Ngày 03 tháng 11 năm 2014</w:t>
      </w:r>
      <w:r>
        <w:rPr>
          <w:b w:val="0"/>
          <w:i w:val="0"/>
        </w:rPr>
        <w:br/>
      </w:r>
    </w:p>
    <w:p>
      <w:r>
        <w:rPr>
          <w:b/>
          <w:i w:val="0"/>
        </w:rPr>
        <w:t>THÔNG TƯ</w:t>
      </w:r>
    </w:p>
    <w:p>
      <w:r>
        <w:rPr>
          <w:b/>
          <w:i w:val="0"/>
        </w:rPr>
        <w:t>Ban hành định mức kinh tế - kỹ thuật dịch vụ công ích hoa tiêu hàng hải</w:t>
      </w:r>
    </w:p>
    <w:p>
      <w:r>
        <w:rPr>
          <w:b w:val="0"/>
          <w:i w:val="0"/>
        </w:rPr>
        <w:t xml:space="preserve"> ___________________ </w:t>
      </w:r>
    </w:p>
    <w:p>
      <w:pPr>
        <w:jc w:val="both"/>
      </w:pPr>
      <w:r>
        <w:rPr>
          <w:b w:val="0"/>
          <w:i/>
        </w:rPr>
        <w:t>Căn cứ Bộ Luật Hàng hải Việt Nam ngày 27 tháng 6 năm 2005;</w:t>
      </w:r>
    </w:p>
    <w:p>
      <w:pPr>
        <w:jc w:val="both"/>
      </w:pPr>
      <w:r>
        <w:rPr>
          <w:b w:val="0"/>
          <w:i/>
        </w:rPr>
        <w:t>Căn cứ Nghị định số 173/2007/NĐ-CP ngày 28 tháng 11 năm 2007 của Chính phủ về tổ chức và hoạt động của hoa tiêu hàng hải;</w:t>
      </w:r>
    </w:p>
    <w:p>
      <w:pPr>
        <w:jc w:val="both"/>
      </w:pPr>
      <w:r>
        <w:rPr>
          <w:b w:val="0"/>
          <w:i/>
        </w:rPr>
        <w:t>Căn cứ Nghị định số 49/2011/NĐ-CP ngày 21 tháng 6 năm 2011 của Chính phủ về việc sửa đổi, bổ sung Điều 11 Nghị định số 173/2007/NĐ-CP ngày 28 tháng 11 năm 2007 của Chính phủ về tổ chức và hoạt động của hoa tiêu hàng hải;</w:t>
      </w:r>
    </w:p>
    <w:p>
      <w:pPr>
        <w:jc w:val="both"/>
      </w:pPr>
      <w:r>
        <w:rPr>
          <w:b w:val="0"/>
          <w:i/>
        </w:rPr>
        <w:t>Căn cứ Nghị định số 130/2013/NĐ-CP ngày 16 tháng 10 năm 2013 của Chính phủ về sản xuất và cung ứng sản phẩm, dịch vụ công ích;</w:t>
      </w:r>
    </w:p>
    <w:p>
      <w:pPr>
        <w:jc w:val="both"/>
      </w:pPr>
      <w:r>
        <w:rPr>
          <w:b w:val="0"/>
          <w:i/>
        </w:rPr>
        <w:t>Căn cứ Nghị định số 107/2012/NĐ-CP ngày 20 tháng 12 năm 2012 của Chính phủ quy định chức năng, nhiệm vụ, quyền hạn và cơ cấu tổ chức của Bộ Giao thông vận tải;</w:t>
      </w:r>
    </w:p>
    <w:p>
      <w:pPr>
        <w:jc w:val="both"/>
      </w:pPr>
      <w:r>
        <w:rPr>
          <w:b w:val="0"/>
          <w:i/>
        </w:rPr>
        <w:t>Theo đề nghị của Vụ trưởng Vụ Khoa học - Công nghệ và Cục trưởng Cục Hàng hải Việt Nam,</w:t>
      </w:r>
    </w:p>
    <w:p>
      <w:pPr>
        <w:jc w:val="both"/>
      </w:pPr>
      <w:r>
        <w:rPr>
          <w:b w:val="0"/>
          <w:i/>
        </w:rPr>
        <w:t>Bộ trưởng Bộ Giao thông vận tải ban hành Thông tư ban hành định mức kinh tế - kỹ thuật dịch vụ công ích hoa tiêu hàng hải.</w:t>
      </w:r>
    </w:p>
    <w:p>
      <w:r>
        <w:rPr>
          <w:b/>
          <w:i w:val="0"/>
        </w:rPr>
        <w:t xml:space="preserve">Điều 1. </w:t>
      </w:r>
      <w:r>
        <w:rPr>
          <w:b w:val="0"/>
          <w:i w:val="0"/>
        </w:rPr>
        <w:t>Ban hành kèm theo Thông tư này định mức kinh tế - kỹ thuật dịch vụ công ích hoa tiêu hàng hải.</w:t>
      </w:r>
    </w:p>
    <w:p>
      <w:r>
        <w:rPr>
          <w:b/>
          <w:i w:val="0"/>
        </w:rPr>
        <w:t xml:space="preserve">Điều 2. </w:t>
      </w:r>
      <w:r>
        <w:rPr>
          <w:b w:val="0"/>
          <w:i w:val="0"/>
        </w:rPr>
        <w:t>Thông tư này điều chỉnh các hoạt động dịch vụ công ích hoa tiêu hàng hải, được áp dụng đối với tổ chức hoa tiêu hàng hải (sau đây gọi là Công ty hoa tiêu), người thực hiện nhiệm vụ hoa tiêu hàng hải (sau đây gọi là Hoa tiêu) và cơ quan, tổ chức, cá nhân liên quan đến tổ chức và hoạt động của hoa tiêu hàng hải tại Việt Nam.</w:t>
      </w:r>
    </w:p>
    <w:p>
      <w:r>
        <w:rPr>
          <w:b/>
          <w:i w:val="0"/>
        </w:rPr>
        <w:t xml:space="preserve">Điều 3. </w:t>
      </w:r>
      <w:r>
        <w:rPr>
          <w:b w:val="0"/>
          <w:i w:val="0"/>
        </w:rPr>
        <w:t>Thông tư này có hiệu lực thi hành kể từ ngày 01 tháng 01 năm 2015. Bãi bỏ Thông tư số 69/2011/TT-BGTVT ngày 30/11/2011 của Bộ trưởng Bộ Giao thông vận tải về ban hành định mức kinh tế - kỹ thuật dịch vụ công ích hoa tiêu hàng hải và Thông tư số 42/2013/TT-BGTVT ngày 14/11/2013 của Bộ trưởng Bộ Giao thông vận tải bổ sung Phụ lục của định mức kinh tế - kỹ thuật dịch vụ công ích hoa tiêu hàng hải ban hành kèm theo Thông tư số 69/2011/TT-BGTVT ngày 30/11/2011 của Bộ trưởng Bộ Giao thông vận tải.</w:t>
      </w:r>
    </w:p>
    <w:p>
      <w:r>
        <w:rPr>
          <w:b/>
          <w:i w:val="0"/>
        </w:rPr>
        <w:t xml:space="preserve">Điều 4. </w:t>
      </w:r>
      <w:r>
        <w:rPr>
          <w:b w:val="0"/>
          <w:i w:val="0"/>
        </w:rPr>
        <w:t>Giao Vụ Khoa học - Công nghệ chủ trì, phối hợp với Cục Hàng hải Việt Nam và các đơn vị liên quan tổ chức theo dõi, đánh giá kết quả thực hiện các quy định của Thông tư này, hàng năm kiểm tra việc đảm bảo chất lượng cung ứng dịch vụ công ích hoa tiêu hàng hải theo quy định.</w:t>
      </w:r>
    </w:p>
    <w:p>
      <w:r>
        <w:rPr>
          <w:b/>
          <w:i w:val="0"/>
        </w:rPr>
        <w:t xml:space="preserve">Điều 5. </w:t>
      </w:r>
      <w:r>
        <w:rPr>
          <w:b w:val="0"/>
          <w:i w:val="0"/>
        </w:rPr>
        <w:t>Chánh Văn phòng Bộ, Chánh Thanh tra Bộ, các Vụ trưởng, Cục trưởng Cục Hàng hải Việt Nam, Tổng Giám đốc Tổng công ty Bảo đảm an toàn Hàng hải miền Bắc, Tổng Giám đốc Tổng công ty Bảo đảm an toàn Hàng hải miền Nam, Giám đốc các công ty Hoa tiêu hàng hải, Thủ trưởng các cơ quan, đơn vị và cá nhân có liên quan chịu trách nhiệm thi hành Thông tư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Đinh La Thăng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Đinh La Thăng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val="0"/>
          <w:i w:val="0"/>
        </w:rPr>
        <w:br/>
      </w:r>
      <w:r>
        <w:rPr>
          <w:b/>
          <w:i w:val="0"/>
        </w:rPr>
        <w:br/>
      </w:r>
      <w:r>
        <w:rPr>
          <w:b/>
          <w:i w:val="0"/>
        </w:rPr>
        <w:t>Đinh La Thăng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Đinh La Thăng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