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60/2025/QĐ-UBND Ban hành Quy định về cơ cấu tổ chức quản lý, bảo vệ đê điều và phân cấp công tác quản lý duy tu, bảo dưỡng đê điều trên địa bàn tỉnh Quảng Ngãi</w:t>
      </w:r>
    </w:p>
    <w:p>
      <w:r>
        <w:rPr>
          <w:b w:val="0"/>
          <w:i w:val="0"/>
        </w:rPr>
        <w:br/>
      </w:r>
      <w:r>
        <w:rPr>
          <w:b w:val="0"/>
          <w:i w:val="0"/>
        </w:rPr>
        <w:br/>
      </w:r>
      <w:r>
        <w:rPr>
          <w:b w:val="0"/>
          <w:i w:val="0"/>
        </w:rPr>
        <w:br/>
      </w:r>
      <w:r>
        <w:rPr>
          <w:b w:val="0"/>
          <w:i w:val="0"/>
        </w:rPr>
        <w:br/>
      </w:r>
      <w:r>
        <w:rPr>
          <w:b w:val="0"/>
          <w:i w:val="0"/>
        </w:rPr>
        <w:br/>
      </w:r>
      <w:r>
        <w:rPr>
          <w:b/>
          <w:i w:val="0"/>
        </w:rPr>
        <w:t>ỦY BAN NHÂN DÂN</w:t>
      </w:r>
      <w:r>
        <w:br/>
      </w:r>
      <w:r>
        <w:rPr>
          <w:b/>
          <w:i w:val="0"/>
        </w:rPr>
        <w:t>TỈNH QUẢNG NGÃI</w:t>
      </w:r>
      <w:r>
        <w:rPr>
          <w:b w:val="0"/>
          <w:i w:val="0"/>
        </w:rPr>
        <w:br/>
      </w:r>
      <w:r>
        <w:rPr>
          <w:b w:val="0"/>
          <w:i w:val="0"/>
        </w:rPr>
        <w:t>Số:</w:t>
      </w:r>
      <w:r>
        <w:rPr>
          <w:b w:val="0"/>
          <w:i w:val="0"/>
        </w:rPr>
        <w:t xml:space="preserve">  </w:t>
      </w:r>
      <w:r>
        <w:rPr>
          <w:b w:val="0"/>
          <w:i w:val="0"/>
        </w:rPr>
        <w:t>60/2025/QĐ-UBND</w:t>
      </w:r>
      <w:r>
        <w:rPr>
          <w:b w:val="0"/>
          <w:i w:val="0"/>
        </w:rPr>
        <w:br/>
      </w:r>
      <w:r>
        <w:rPr>
          <w:b w:val="0"/>
          <w:i w:val="0"/>
        </w:rPr>
        <w:br/>
      </w:r>
      <w:r>
        <w:rPr>
          <w:b/>
          <w:i w:val="0"/>
        </w:rPr>
        <w:t>CỘNG HÒA XÃ HỘI CHỦ NGHĨA VIỆT NAM</w:t>
      </w:r>
      <w:r>
        <w:br/>
      </w:r>
      <w:r>
        <w:rPr>
          <w:b/>
          <w:i w:val="0"/>
        </w:rPr>
        <w:t>Độc lập - Tự do - Hạnh phúc</w:t>
      </w:r>
      <w:r>
        <w:rPr>
          <w:b w:val="0"/>
          <w:i w:val="0"/>
        </w:rPr>
        <w:br/>
      </w:r>
      <w:r>
        <w:rPr>
          <w:b/>
          <w:i/>
        </w:rPr>
        <w:t xml:space="preserve">    </w:t>
      </w:r>
      <w:r>
        <w:rPr>
          <w:b w:val="0"/>
          <w:i/>
        </w:rPr>
        <w:t xml:space="preserve"> </w:t>
      </w:r>
      <w:r>
        <w:rPr>
          <w:b w:val="0"/>
          <w:i/>
        </w:rPr>
        <w:t>Quảng Ngãi, ngày 31 tháng 12 năm 2025</w:t>
      </w:r>
      <w:r>
        <w:rPr>
          <w:b w:val="0"/>
          <w:i w:val="0"/>
        </w:rPr>
        <w:br/>
      </w:r>
      <w:r>
        <w:rPr>
          <w:b w:val="0"/>
          <w:i w:val="0"/>
        </w:rPr>
        <w:br/>
      </w:r>
      <w:r>
        <w:rPr>
          <w:b w:val="0"/>
          <w:i w:val="0"/>
        </w:rPr>
        <w:br/>
      </w:r>
      <w:r>
        <w:rPr>
          <w:b w:val="0"/>
          <w:i w:val="0"/>
        </w:rPr>
        <w:br/>
      </w:r>
      <w:r>
        <w:rPr>
          <w:b/>
          <w:i w:val="0"/>
        </w:rPr>
        <w:t xml:space="preserve">QUYẾT ĐỊNH </w:t>
      </w:r>
      <w:r>
        <w:br/>
      </w:r>
      <w:r>
        <w:rPr>
          <w:b/>
          <w:i w:val="0"/>
        </w:rPr>
        <w:t xml:space="preserve">Ban hành </w:t>
      </w:r>
      <w:r>
        <w:rPr>
          <w:b/>
          <w:i w:val="0"/>
        </w:rPr>
        <w:t xml:space="preserve">Quy định về cơ cấu tổ chức quản lý, bảo vệ đê điều và phân cấp </w:t>
      </w:r>
      <w:r>
        <w:br/>
      </w:r>
      <w:r>
        <w:rPr>
          <w:b/>
          <w:i w:val="0"/>
        </w:rPr>
        <w:br/>
        <w:t xml:space="preserve">       công tác quản lý duy tu, bảo dưỡng đê điều trên địa bàn tỉnh Quảng Ngãi</w:t>
      </w:r>
      <w:r>
        <w:rPr>
          <w:b w:val="0"/>
          <w:i w:val="0"/>
        </w:rPr>
        <w:br/>
      </w:r>
      <w:r>
        <w:rPr>
          <w:b w:val="0"/>
          <w:i/>
        </w:rPr>
        <w:t>Căn cứ Luật Tổ chức chính quyền địa phương số 72/2025/QH15;</w:t>
      </w:r>
      <w:r>
        <w:rPr>
          <w:b w:val="0"/>
          <w:i w:val="0"/>
        </w:rPr>
        <w:br/>
      </w:r>
      <w:r>
        <w:rPr>
          <w:b w:val="0"/>
          <w:i/>
        </w:rPr>
        <w:t>Căn cứ Luật Ban hành văn bản quy phạm pháp luật số 64/2025/QH15; Luật sửa đổi, bổ sung một số điều của Luật Ban hành văn bản quy phạm pháp luật số 87/2025/QH15;</w:t>
      </w:r>
      <w:r>
        <w:rPr>
          <w:b w:val="0"/>
          <w:i w:val="0"/>
        </w:rPr>
        <w:br/>
      </w:r>
      <w:r>
        <w:rPr>
          <w:b w:val="0"/>
          <w:i/>
        </w:rPr>
        <w:t xml:space="preserve">Căn cứ Luật Đê điều số 79/2006/QH11; </w:t>
      </w:r>
      <w:r>
        <w:rPr>
          <w:b w:val="0"/>
          <w:i w:val="0"/>
        </w:rPr>
        <w:br/>
      </w:r>
      <w:r>
        <w:rPr>
          <w:b w:val="0"/>
          <w:i/>
        </w:rPr>
        <w:t>Căn cứ Luật sửa đổi, bổ sung một số điều của Luật Phòng, chống thiên tai và Luật Đê điều số 60/2020/QH14;</w:t>
      </w:r>
      <w:r>
        <w:rPr>
          <w:b w:val="0"/>
          <w:i w:val="0"/>
        </w:rPr>
        <w:br/>
      </w:r>
      <w:r>
        <w:rPr>
          <w:b w:val="0"/>
          <w:i/>
        </w:rPr>
        <w:t>Căn cứ Luật Phòng thủ dân sự số 18/2023/QH15;</w:t>
      </w:r>
      <w:r>
        <w:rPr>
          <w:b w:val="0"/>
          <w:i w:val="0"/>
        </w:rPr>
        <w:br/>
      </w:r>
      <w:r>
        <w:rPr>
          <w:b w:val="0"/>
          <w:i/>
        </w:rPr>
        <w:t>Căn cứ Luật Quy hoạch đô thị và nông thôn số 47/2024/QH15;</w:t>
      </w:r>
      <w:r>
        <w:rPr>
          <w:b w:val="0"/>
          <w:i w:val="0"/>
        </w:rPr>
        <w:br/>
      </w:r>
      <w:r>
        <w:rPr>
          <w:b w:val="0"/>
          <w:i/>
        </w:rPr>
        <w:t>Căn cứ Nghị định số 131/2025/NĐ-CP ngày 12 tháng 6 năm 2025 của Chính phủ quy định phân định thẩm quyền của chính quyền địa phương 02 cấp trong lĩnh vực quản lý nhà nước của Bộ Nông nghiệp và Môi trường;</w:t>
      </w:r>
      <w:r>
        <w:rPr>
          <w:b w:val="0"/>
          <w:i w:val="0"/>
        </w:rPr>
        <w:br/>
      </w:r>
      <w:r>
        <w:rPr>
          <w:b w:val="0"/>
          <w:i/>
        </w:rPr>
        <w:t>Căn cứ Nghị định số 113/2007/NĐ-CP ngày 28 tháng 6 năm 2007 của Chính phủ quy định chi tiết và hướng dẫn thi hành một số điều của Luật Đê điều;</w:t>
      </w:r>
      <w:r>
        <w:rPr>
          <w:b w:val="0"/>
          <w:i w:val="0"/>
        </w:rPr>
        <w:br/>
      </w:r>
      <w:r>
        <w:rPr>
          <w:b w:val="0"/>
          <w:i/>
        </w:rPr>
        <w:t>Căn cứ Nghị định số 78/2021/NĐ-CP ngày 01 tháng 8 năm 2021 của Chính phủ về thành lập và quản lý Quỹ phòng, chống thiên tai và Nghị định số 63/2025/NĐ-CP ngày 05 tháng 3 năm 2025 của Chính phủ sửa đổi, bổ sung một số điều Nghị định số 78/2021/NĐ-CP ngày 01 tháng 8 năm 2021 của Chính phủ về thành lập và quản lý Quỹ phòng, chống thiên tai;</w:t>
      </w:r>
      <w:r>
        <w:rPr>
          <w:b w:val="0"/>
          <w:i w:val="0"/>
        </w:rPr>
        <w:br/>
      </w:r>
      <w:r>
        <w:rPr>
          <w:b w:val="0"/>
          <w:i/>
        </w:rPr>
        <w:t>Căn cứ Thông tư số 26/2009/TT-BNN ngày 11 tháng 5 năm 2009 của Bộ trưởng Bộ Nông nghiệp và Phát triển nông thôn (nay là Bộ Nông nghiệp và Môi trường) hướng dẫn về cơ cấu tổ chức, nguồn kinh phí và chế độ thù lao đối với lực lượng quản lý đê nhân dân;</w:t>
      </w:r>
      <w:r>
        <w:rPr>
          <w:b w:val="0"/>
          <w:i w:val="0"/>
        </w:rPr>
        <w:br/>
      </w:r>
      <w:r>
        <w:rPr>
          <w:b w:val="0"/>
          <w:i/>
        </w:rPr>
        <w:t>Căn cứ Thông tư số 68/2020/TT-BTC ngày 15 tháng 7 năm 2020 của Bộ trưởng Bộ Tài chính quy định quản lý, sử dụng và thanh quyết toán kinh phí chi thường xuyên thực hiện duy tu, bảo dưỡng đê điều và xử lý cấp bách sự cố đê điều;</w:t>
      </w:r>
      <w:r>
        <w:rPr>
          <w:b w:val="0"/>
          <w:i w:val="0"/>
        </w:rPr>
        <w:br/>
      </w:r>
      <w:r>
        <w:rPr>
          <w:b w:val="0"/>
          <w:i/>
        </w:rPr>
        <w:t>Căn cứ Thông tư số 18/2025/TT-BNNMT ngày 19 tháng 6 năm 2025 của Bộ trưởng Bộ Nông nghiệp và Môi trường quy định chi tiết về phân quyền, phân cấp, phân định thẩm quyền quản lý nhà nước trong lĩnh vực đê điều và phòng, chống thiên tai;</w:t>
      </w:r>
      <w:r>
        <w:rPr>
          <w:b w:val="0"/>
          <w:i w:val="0"/>
        </w:rPr>
        <w:br/>
      </w:r>
      <w:r>
        <w:rPr>
          <w:b w:val="0"/>
          <w:i/>
        </w:rPr>
        <w:t>Theo đề nghị của Giám đốc Sở Nông nghiệp và Môi trường tại Tờ trình số 6882/TTr-SNNMT ngày 25 tháng 11 năm 2025, Công văn số 7809/SNNMT-TL ngày 10 tháng 12 năm 2025; ý kiến thẩm định của Sở Tư pháp tại Báo cáo số 187/BC-STP ngày 05 tháng 11 năm 2025, Công văn số 1217/STP-XD&amp;TDTHPL ngày 21 tháng 11 năm 2025 và ý kiến thống nhất của thành viên Ủy ban nhân dân tỉnh;</w:t>
      </w:r>
      <w:r>
        <w:rPr>
          <w:b w:val="0"/>
          <w:i w:val="0"/>
        </w:rPr>
        <w:br/>
      </w:r>
      <w:r>
        <w:rPr>
          <w:b w:val="0"/>
          <w:i/>
        </w:rPr>
        <w:t>Ủy ban nhân dân ban hành Quyết định ban hành Quy định về cơ cấu tổ chức quản lý, bảo vệ đê điều và phân cấp công tác quản lý duy tu, bảo dưỡng đê điều trên địa bàn tỉnh Quảng Ngãi.</w:t>
      </w:r>
      <w:r>
        <w:rPr>
          <w:b w:val="0"/>
          <w:i w:val="0"/>
        </w:rPr>
        <w:br/>
      </w:r>
      <w:r>
        <w:rPr>
          <w:b/>
          <w:i w:val="0"/>
        </w:rPr>
        <w:t xml:space="preserve">Điều 1. </w:t>
      </w:r>
      <w:r>
        <w:rPr>
          <w:b w:val="0"/>
          <w:i w:val="0"/>
        </w:rPr>
        <w:t>Ban hành kèm theo Quyết định này Quy định về cơ cấu tổ chức quản lý, bảo vệ đê điều và phân cấp công tác quản lý duy tu, bảo dưỡng đê điều trên địa bàn tỉnh Quảng Ngãi.</w:t>
      </w:r>
      <w:r>
        <w:rPr>
          <w:b w:val="0"/>
          <w:i w:val="0"/>
        </w:rPr>
        <w:br/>
      </w:r>
      <w:r>
        <w:rPr>
          <w:b/>
          <w:i w:val="0"/>
        </w:rPr>
        <w:t>Điều 2. Hiệu lực thi hành</w:t>
      </w:r>
      <w:r>
        <w:rPr>
          <w:b w:val="0"/>
          <w:i w:val="0"/>
        </w:rPr>
        <w:br/>
      </w:r>
      <w:r>
        <w:rPr>
          <w:b w:val="0"/>
          <w:i w:val="0"/>
        </w:rPr>
        <w:t>1. Quyết định này có hiệu lực thi hành kể từ ngày 11 tháng 01 năm 2026.</w:t>
      </w:r>
      <w:r>
        <w:rPr>
          <w:b w:val="0"/>
          <w:i w:val="0"/>
        </w:rPr>
        <w:br/>
      </w:r>
      <w:r>
        <w:rPr>
          <w:b w:val="0"/>
          <w:i w:val="0"/>
        </w:rPr>
        <w:t>2. Quyết định số 41/2023/QĐ-UBND ngày 26 tháng 10 năm 2023 của Ủy ban nhân dân tỉnh Quảng Ngãi về việc phân cấp công tác quản lý duy tu, bảo dưỡng hệ thống đê điều trên địa bàn tỉnh Quảng Ngãi và Quyết định số 45/QĐ-UBND ngày 17 tháng 02 năm 2014 của Ủy ban nhân dân tỉnh Quảng Ngãi về việc ban hành Quy định về tổ chức quản lý và bảo vệ đê điều trên địa bàn tỉnh Quảng Ngãi hết hiệu lực thi hành kể từ ngày Quyết định này có hiệu lực thi hành.</w:t>
      </w:r>
      <w:r>
        <w:rPr>
          <w:b w:val="0"/>
          <w:i w:val="0"/>
        </w:rPr>
        <w:br/>
      </w:r>
      <w:r>
        <w:rPr>
          <w:b/>
          <w:i w:val="0"/>
        </w:rPr>
        <w:t xml:space="preserve">Điều 3. </w:t>
      </w:r>
      <w:r>
        <w:rPr>
          <w:b w:val="0"/>
          <w:i w:val="0"/>
        </w:rPr>
        <w:t>Chánh văn phòng Ủy ban nhân dân tỉnh, Giám đốc các Sở: Nông nghiệp và Môi trường, Tư pháp, Tài chính, Xây dựng; Công an tỉnh, Bộ Chỉ huy Quân sự tỉnh; Chủ tịch Ủy ban nhân dân các xã, phường, đặc khu; Giám đốc Công ty Trách nhiệm hữu hạn Một thành viên Khai thác công trình thủy lợi Quảng Ngãi và Thủ trưởng các cơ quan, đơn vị,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TM. ỦY BAN NHÂN DÂN</w:t>
      </w:r>
      <w:r>
        <w:br/>
      </w:r>
      <w:r>
        <w:rPr>
          <w:b/>
          <w:i w:val="0"/>
        </w:rPr>
        <w:t>KT. CHỦ TỊCH</w:t>
      </w:r>
      <w:r>
        <w:br/>
      </w:r>
      <w:r>
        <w:rPr>
          <w:b/>
          <w:i w:val="0"/>
        </w:rPr>
        <w:t>PHÓ THỦ TỊCH</w:t>
      </w:r>
      <w:r>
        <w:br/>
      </w:r>
      <w:r>
        <w:rPr>
          <w:b/>
          <w:i/>
        </w:rPr>
        <w:t>(Đã ký)</w:t>
      </w:r>
      <w:r>
        <w:rPr>
          <w:b/>
          <w:i/>
        </w:rPr>
        <w:t xml:space="preserve"> </w:t>
      </w:r>
      <w:r>
        <w:rPr>
          <w:b w:val="0"/>
          <w:i w:val="0"/>
        </w:rPr>
        <w:br/>
      </w:r>
      <w:r>
        <w:rPr>
          <w:b/>
          <w:i w:val="0"/>
        </w:rPr>
        <w:t>Đỗ Tâm Hiển</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t>TỈNH QUẢNG NGÃI</w:t>
            </w:r>
            <w:r>
              <w:rPr>
                <w:b w:val="0"/>
                <w:i w:val="0"/>
              </w:rPr>
              <w:br/>
            </w:r>
            <w:r>
              <w:rPr>
                <w:b w:val="0"/>
                <w:i w:val="0"/>
              </w:rPr>
              <w:t>Số:</w:t>
            </w:r>
            <w:r>
              <w:rPr>
                <w:b w:val="0"/>
                <w:i w:val="0"/>
              </w:rPr>
              <w:t xml:space="preserve">  </w:t>
            </w:r>
            <w:r>
              <w:rPr>
                <w:b w:val="0"/>
                <w:i w:val="0"/>
              </w:rPr>
              <w:t>60/2025/QĐ-UBND</w:t>
            </w:r>
          </w:p>
        </w:tc>
        <w:tc>
          <w:tcPr>
            <w:tcW w:type="dxa" w:w="4320"/>
          </w:tcPr>
          <w:p>
            <w:r>
              <w:rPr>
                <w:b w:val="0"/>
                <w:i w:val="0"/>
              </w:rPr>
              <w:br/>
            </w:r>
            <w:r>
              <w:rPr>
                <w:b/>
                <w:i w:val="0"/>
              </w:rPr>
              <w:t>CỘNG HÒA XÃ HỘI CHỦ NGHĨA VIỆT NAM</w:t>
            </w:r>
            <w:r>
              <w:br/>
            </w:r>
            <w:r>
              <w:rPr>
                <w:b/>
                <w:i w:val="0"/>
              </w:rPr>
              <w:t>Độc lập - Tự do - Hạnh phúc</w:t>
            </w:r>
            <w:r>
              <w:rPr>
                <w:b w:val="0"/>
                <w:i w:val="0"/>
              </w:rPr>
              <w:br/>
            </w:r>
            <w:r>
              <w:rPr>
                <w:b/>
                <w:i/>
              </w:rPr>
              <w:t xml:space="preserve">    </w:t>
            </w:r>
            <w:r>
              <w:rPr>
                <w:b w:val="0"/>
                <w:i/>
              </w:rPr>
              <w:t xml:space="preserve"> </w:t>
            </w:r>
            <w:r>
              <w:rPr>
                <w:b w:val="0"/>
                <w:i/>
              </w:rPr>
              <w:t>Quảng Ngãi, ngày 31 tháng 12 năm 2025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TM. ỦY BAN NHÂN DÂN</w:t>
            </w:r>
            <w:r>
              <w:br/>
            </w:r>
            <w:r>
              <w:rPr>
                <w:b/>
                <w:i w:val="0"/>
              </w:rPr>
              <w:t>KT. CHỦ TỊCH</w:t>
            </w:r>
            <w:r>
              <w:br/>
            </w:r>
            <w:r>
              <w:rPr>
                <w:b/>
                <w:i w:val="0"/>
              </w:rPr>
              <w:t>PHÓ THỦ TỊCH</w:t>
            </w:r>
            <w:r>
              <w:br/>
            </w:r>
            <w:r>
              <w:rPr>
                <w:b/>
                <w:i/>
              </w:rPr>
              <w:t>(Đã ký)</w:t>
            </w:r>
            <w:r>
              <w:rPr>
                <w:b/>
                <w:i/>
              </w:rPr>
              <w:t xml:space="preserve"> </w:t>
            </w:r>
            <w:r>
              <w:rPr>
                <w:b w:val="0"/>
                <w:i w:val="0"/>
              </w:rPr>
              <w:br/>
            </w:r>
            <w:r>
              <w:rPr>
                <w:b/>
                <w:i w:val="0"/>
              </w:rPr>
              <w:t>Đỗ Tâm Hiển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