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615/2005/QĐ-BYT về việc cấp giấy phép chính thức cho doanh nghiệp nước ngoài hoạt động về thuốc, nguyên liệu làm thuốc tại Việt Nam do Bộ trưởng Bộ Y tế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r>
        <w:rPr>
          <w:b/>
          <w:i w:val="0"/>
        </w:rPr>
        <w:t>QUYẾT ĐỊNH</w:t>
      </w:r>
    </w:p>
    <w:p>
      <w:r>
        <w:rPr>
          <w:b w:val="0"/>
          <w:i w:val="0"/>
        </w:rPr>
        <w:t>VỀ VIỆC CẤP GIẤY PHÉP CHÍNH THỨC CHO DOANH NGHIỆP NƯỚC NGOÀI HOẠT ĐỘNG VỀ THUỐC, NGUYÊN LIỆU LÀM THUỐC TẠI VIỆT NAM</w:t>
      </w:r>
    </w:p>
    <w:p>
      <w:r>
        <w:rPr>
          <w:b/>
          <w:i w:val="0"/>
        </w:rPr>
        <w:t>BỘ TRƯỞNG BỘ Y TẾ</w:t>
      </w:r>
    </w:p>
    <w:p>
      <w:r>
        <w:rPr>
          <w:b w:val="0"/>
          <w:i/>
        </w:rPr>
        <w:t>Căn cứ Luật Bảo vệ sức khỏe nhân dân ngày 11 tháng 7 năm 1989;</w:t>
      </w:r>
      <w:r>
        <w:br/>
      </w:r>
      <w:r>
        <w:rPr>
          <w:b w:val="0"/>
          <w:i/>
        </w:rPr>
        <w:br/>
        <w:t xml:space="preserve">     Căn cứ Điều lệ thuốc phòng bệnh, chữa bệnh ban hành theo Nghị định số </w:t>
      </w:r>
      <w:r>
        <w:rPr>
          <w:b w:val="0"/>
          <w:i/>
        </w:rPr>
        <w:t>23/HĐBT</w:t>
      </w:r>
      <w:r>
        <w:rPr>
          <w:b w:val="0"/>
          <w:i/>
        </w:rPr>
        <w:t xml:space="preserve"> ngày 24 tháng 01 năm 1991 của Hội đồng Bộ trưởng (nay là Chính phủ);</w:t>
      </w:r>
      <w:r>
        <w:br/>
      </w:r>
      <w:r>
        <w:rPr>
          <w:b w:val="0"/>
          <w:i/>
        </w:rPr>
        <w:br/>
        <w:t xml:space="preserve">     Căn cứ Thông tư </w:t>
      </w:r>
      <w:r>
        <w:rPr>
          <w:b w:val="0"/>
          <w:i/>
        </w:rPr>
        <w:t>17/2001/TT-BYT</w:t>
      </w:r>
      <w:r>
        <w:rPr>
          <w:b w:val="0"/>
          <w:i/>
        </w:rPr>
        <w:t xml:space="preserve"> ngày 01/8/2001 của Bộ Y tế hướng dẫn doanh nghiệp nước ngoài đăng ký hoạt động về thuốc và nguyên liệu làm thuốc tại Việt Nam;</w:t>
      </w:r>
      <w:r>
        <w:br/>
      </w:r>
      <w:r>
        <w:rPr>
          <w:b w:val="0"/>
          <w:i/>
        </w:rPr>
        <w:br/>
        <w:t xml:space="preserve">     Xét biên bản họp Hội đồng xét duyệt doanh nghiệp nước ngoài hoạt động về thuốc và nguyên liệu làm thuốc của Bộ Y tế;</w:t>
      </w:r>
      <w:r>
        <w:br/>
      </w:r>
      <w:r>
        <w:rPr>
          <w:b w:val="0"/>
          <w:i/>
        </w:rPr>
        <w:br/>
        <w:t xml:space="preserve">     Theo đề nghị của Ông Cục trưởng Cục Quản lý Dược Việt Nam,</w:t>
      </w:r>
    </w:p>
    <w:p>
      <w:r>
        <w:rPr>
          <w:b/>
          <w:i w:val="0"/>
        </w:rPr>
        <w:t>QUYẾT ĐỊNH</w:t>
      </w:r>
    </w:p>
    <w:p>
      <w:r>
        <w:rPr>
          <w:b/>
          <w:i w:val="0"/>
        </w:rPr>
        <w:t xml:space="preserve">Điều 1. </w:t>
      </w:r>
      <w:r>
        <w:rPr>
          <w:b w:val="0"/>
          <w:i w:val="0"/>
        </w:rPr>
        <w:t>Cấp giấy phép hoạt động về thuốc và nguyên liệu làm thuốc tại Việt Nam cho doanh nghiệp: Mega Products Ltd.</w:t>
      </w:r>
    </w:p>
    <w:p>
      <w:r>
        <w:rPr>
          <w:b w:val="0"/>
          <w:i w:val="0"/>
        </w:rPr>
        <w:t>Địa chỉ: 99/3-4 Ratanachart Bldg, Bangna Trad Rd. K2.7, Bangna, Prakonong, Bangkok 10260 Thailand</w:t>
      </w:r>
    </w:p>
    <w:p>
      <w:r>
        <w:rPr>
          <w:b w:val="0"/>
          <w:i w:val="0"/>
        </w:rPr>
        <w:t>Điện thoại: +662 746 9652 (~6); Fax: +662 746 9651</w:t>
      </w:r>
    </w:p>
    <w:p>
      <w:r>
        <w:rPr>
          <w:b/>
          <w:i w:val="0"/>
        </w:rPr>
        <w:t xml:space="preserve">Điều 2. </w:t>
      </w:r>
      <w:r>
        <w:rPr>
          <w:b w:val="0"/>
          <w:i w:val="0"/>
        </w:rPr>
        <w:t>Lĩnh vực được phép hoạt động cụ thể tại Việt Nam của doanh nghiệp được ghi trong giấy phép.</w:t>
      </w:r>
    </w:p>
    <w:p>
      <w:r>
        <w:rPr>
          <w:b/>
          <w:i w:val="0"/>
        </w:rPr>
        <w:t xml:space="preserve">Điều 3. </w:t>
      </w:r>
      <w:r>
        <w:rPr>
          <w:b w:val="0"/>
          <w:i w:val="0"/>
        </w:rPr>
        <w:t>Doanh nghiệp nước ngoài được phép họat động về thuốc, nguyên liệu làm thuốc tại Việt Nam có quyền và trách nhiệm quy định tại Thông tư số 17/2001/TT-BYT ngày 01/8/2001 của Bộ Y tế hướng dẫn doanh nghiệp nước ngoài đăng ký hoạt động về thuốc và nguyên liệu làm thuốc tại Việt Nam.</w:t>
      </w:r>
    </w:p>
    <w:p>
      <w:r>
        <w:rPr>
          <w:b/>
          <w:i w:val="0"/>
        </w:rPr>
        <w:t xml:space="preserve">Điều 4. </w:t>
      </w:r>
      <w:r>
        <w:rPr>
          <w:b w:val="0"/>
          <w:i w:val="0"/>
        </w:rPr>
        <w:t>Doanh nghiệp nước ngoài phải chịu trách nhiệm trước Pháp luật Việt Nam về những hành vi vi phạm của mình trong quá trình hoạt động tại Việt Nam.</w:t>
      </w:r>
    </w:p>
    <w:p>
      <w:r>
        <w:rPr>
          <w:b/>
          <w:i w:val="0"/>
        </w:rPr>
        <w:t xml:space="preserve">Điều 5. </w:t>
      </w:r>
      <w:r>
        <w:rPr>
          <w:b w:val="0"/>
          <w:i w:val="0"/>
        </w:rPr>
        <w:t>Giấy có giá trị hiệu lực 12 tháng kể từ ngày Quyết định này có hiệu lực.</w:t>
      </w:r>
    </w:p>
    <w:p>
      <w:r>
        <w:rPr>
          <w:b/>
          <w:i w:val="0"/>
        </w:rPr>
        <w:t xml:space="preserve">Điều 6. </w:t>
      </w:r>
      <w:r>
        <w:rPr>
          <w:b w:val="0"/>
          <w:i w:val="0"/>
        </w:rPr>
        <w:t>Quyết định này có hiệu lực kể từ ngày ký ban hành.</w:t>
      </w:r>
    </w:p>
    <w:p>
      <w:r>
        <w:rPr>
          <w:b/>
          <w:i w:val="0"/>
        </w:rPr>
        <w:t xml:space="preserve">Điều 7. </w:t>
      </w:r>
      <w:r>
        <w:rPr>
          <w:b w:val="0"/>
          <w:i w:val="0"/>
        </w:rPr>
        <w:t>Các Ông, Bà: Chánh Văn phòng, Chánh Thanh tra, Vụ trưởng các Vụ có liên quan thuộc Bộ Y tế, Cục trưởng Cục Quản lý Dược Việt Nam, Giám đốc Sở Y tế các tỉnh, thành phố trực thuộc Trung ương, Giám đốc các doanh nghiệp trực tiếp xuất nhập khẩu thuốc, nguyên liệu làm thuốc và Giám đốc công ty nước ngoài quy định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Y TẾ</w:t>
            </w:r>
            <w:r>
              <w:rPr>
                <w:b w:val="0"/>
                <w:i w:val="0"/>
              </w:rPr>
              <w:br/>
            </w:r>
            <w:r>
              <w:rPr>
                <w:b/>
                <w:i w:val="0"/>
              </w:rPr>
              <w:t xml:space="preserve"> Trần Thị Trung Chiến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