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621/QĐ-UBND Về việc phê duyệt dự toán xây dựng định mức kinh tế kỹ thuật quản lý khai thác và bảo vệ công trình thuỷ lợi trên địa bàn tỉnh Bắc Kạn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621/QĐ-UBND</w:t>
      </w:r>
      <w:r>
        <w:rPr>
          <w:b w:val="0"/>
          <w:i w:val="0"/>
        </w:rPr>
        <w:br/>
      </w:r>
      <w:r>
        <w:rPr>
          <w:b w:val="0"/>
          <w:i w:val="0"/>
        </w:rPr>
        <w:br/>
      </w:r>
      <w:r>
        <w:rPr>
          <w:b w:val="0"/>
          <w:i/>
        </w:rPr>
        <w:br/>
      </w:r>
      <w:r>
        <w:rPr>
          <w:b w:val="0"/>
          <w:i/>
        </w:rPr>
        <w:t>Bắc Kạn, ngày 27 tháng 3 năm 2009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621/QĐ-UBND</w:t>
      </w:r>
      <w:r>
        <w:rPr>
          <w:b w:val="0"/>
          <w:i w:val="0"/>
        </w:rPr>
        <w:br/>
      </w:r>
      <w:r>
        <w:rPr>
          <w:b w:val="0"/>
          <w:i w:val="0"/>
        </w:rPr>
        <w:br/>
      </w:r>
      <w:r>
        <w:rPr>
          <w:b w:val="0"/>
          <w:i/>
        </w:rPr>
        <w:br/>
      </w:r>
      <w:r>
        <w:rPr>
          <w:b w:val="0"/>
          <w:i/>
        </w:rPr>
        <w:t>Bắc Kạn, ngày 27 tháng 3 năm 2009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KẠN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KẠN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KẠN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621/QĐ-UBND</w:t>
      </w:r>
      <w:r>
        <w:rPr>
          <w:b w:val="0"/>
          <w:i w:val="0"/>
        </w:rPr>
        <w:br/>
      </w:r>
      <w:r>
        <w:rPr>
          <w:b w:val="0"/>
          <w:i w:val="0"/>
        </w:rPr>
        <w:br/>
      </w:r>
      <w:r>
        <w:rPr>
          <w:b w:val="0"/>
          <w:i/>
        </w:rPr>
        <w:br/>
      </w:r>
      <w:r>
        <w:rPr>
          <w:b w:val="0"/>
          <w:i/>
        </w:rPr>
        <w:t>Bắc Kạn, ngày 27 tháng 3 năm 2009</w:t>
      </w:r>
      <w:r>
        <w:rPr>
          <w:b w:val="0"/>
          <w:i/>
        </w:rPr>
        <w:br/>
      </w:r>
      <w:r>
        <w:rPr>
          <w:b w:val="0"/>
          <w:i w:val="0"/>
        </w:rPr>
        <w:br/>
      </w:r>
    </w:p>
    <w:p>
      <w:pPr>
        <w:jc w:val="center"/>
      </w:pPr>
      <w:r>
        <w:rPr>
          <w:b w:val="0"/>
          <w:i w:val="0"/>
        </w:rPr>
        <w:br/>
      </w:r>
      <w:r>
        <w:rPr>
          <w:b w:val="0"/>
          <w:i w:val="0"/>
        </w:rPr>
        <w:t>Số: 621/QĐ-UBND</w:t>
      </w:r>
      <w:r>
        <w:rPr>
          <w:b w:val="0"/>
          <w:i w:val="0"/>
        </w:rPr>
        <w:br/>
      </w:r>
    </w:p>
    <w:p>
      <w:pPr>
        <w:jc w:val="center"/>
      </w:pPr>
      <w:r>
        <w:rPr>
          <w:b w:val="0"/>
          <w:i w:val="0"/>
        </w:rPr>
        <w:br/>
      </w:r>
      <w:r>
        <w:rPr>
          <w:b w:val="0"/>
          <w:i w:val="0"/>
        </w:rPr>
        <w:t>Bắc Kạn, ngày 27 tháng 3 năm 2009</w:t>
      </w:r>
      <w:r>
        <w:rPr>
          <w:b w:val="0"/>
          <w:i w:val="0"/>
        </w:rPr>
        <w:br/>
      </w:r>
    </w:p>
    <w:p>
      <w:pPr>
        <w:jc w:val="center"/>
      </w:pPr>
      <w:r>
        <w:rPr>
          <w:b/>
          <w:i w:val="0"/>
        </w:rPr>
        <w:t>QUYẾT ĐỊNH</w:t>
      </w:r>
      <w:r>
        <w:br/>
      </w:r>
      <w:r>
        <w:rPr>
          <w:b/>
          <w:i w:val="0"/>
        </w:rPr>
        <w:t xml:space="preserve">Về việc phê duyệt dự toán xây dựng định mức kinh tế kỹ thuật quản lý khai thác và bảo vệ công trình thuỷ lợi </w:t>
      </w:r>
      <w:r>
        <w:br/>
      </w:r>
      <w:r>
        <w:rPr>
          <w:b/>
          <w:i w:val="0"/>
        </w:rPr>
        <w:br/>
        <w:t xml:space="preserve">      trên địa bàn tỉnh Bắc Kạn</w:t>
      </w:r>
    </w:p>
    <w:p>
      <w:pPr>
        <w:jc w:val="center"/>
      </w:pPr>
      <w:r>
        <w:rPr>
          <w:b w:val="0"/>
          <w:i w:val="0"/>
        </w:rPr>
        <w:t>________________</w:t>
      </w:r>
    </w:p>
    <w:p>
      <w:pPr>
        <w:jc w:val="center"/>
      </w:pPr>
      <w:r>
        <w:rPr>
          <w:b/>
          <w:i w:val="0"/>
        </w:rPr>
        <w:t>UỶ BAN NHÂN DÂN TỈNH BẮC KẠN</w:t>
      </w:r>
    </w:p>
    <w:p>
      <w:pPr>
        <w:jc w:val="both"/>
      </w:pPr>
      <w:r>
        <w:rPr>
          <w:b w:val="0"/>
          <w:i/>
        </w:rPr>
        <w:t>Căn cứ Luật Tổ chức HĐND&amp; UBND ngày  26/11/2003;</w:t>
      </w:r>
    </w:p>
    <w:p>
      <w:pPr>
        <w:jc w:val="both"/>
      </w:pPr>
      <w:r>
        <w:rPr>
          <w:b w:val="0"/>
          <w:i/>
        </w:rPr>
        <w:t>Căn cứ Luật Xây dựng ngày 26/11/2003;</w:t>
      </w:r>
    </w:p>
    <w:p>
      <w:pPr>
        <w:jc w:val="both"/>
      </w:pPr>
      <w:r>
        <w:rPr>
          <w:b w:val="0"/>
          <w:i/>
        </w:rPr>
        <w:t>Căn cứ Nghị định của Chính phủ: số 16/2005/NĐ-CP ngày 07/02/2005 về quản lý dự án đầu tư xây dựng công trình; Số 112/2006/NĐ-CP ngày 29/9/2006 về sửa đổi bổ sung một số điều của Nghị định số 16/2005/NĐ-CP; Số 209/2004/NĐ-CP ngày 16/12/2004 về quản lý chất lượng công trình xây dựng; số 99/2007/NĐ-CP ngày 13/6/2007 về quản lý chi phí đầu tư xây dựng công trình;</w:t>
      </w:r>
    </w:p>
    <w:p>
      <w:pPr>
        <w:jc w:val="both"/>
      </w:pPr>
      <w:r>
        <w:rPr>
          <w:b w:val="0"/>
          <w:i/>
        </w:rPr>
        <w:t>Căn cứ Quyết định số 1766/QĐ-UBND ngày 18/9/2008 của UBND tỉnh Bắc Kạn về việc giao nhiệm vụ quản lý, khai thác và bảo vệ công trình thuỷ lợi trên địa bàn tỉnh cho Công ty cổ phần vật tư kỹ thuật nông nghiệp Bắc Kạn;</w:t>
      </w:r>
    </w:p>
    <w:p>
      <w:pPr>
        <w:jc w:val="both"/>
      </w:pPr>
      <w:r>
        <w:rPr>
          <w:b w:val="0"/>
          <w:i/>
        </w:rPr>
        <w:t>Theo đề nghị của Sở Nông nghiệp và PTNT tại kết quả thẩm định dự toán số 168/SNN-KHTC ngày 11/3/2009,</w:t>
      </w:r>
    </w:p>
    <w:p>
      <w:pPr>
        <w:jc w:val="center"/>
      </w:pPr>
      <w:r>
        <w:rPr>
          <w:b/>
          <w:i w:val="0"/>
        </w:rPr>
        <w:t>QUYẾT ĐỊNH:</w:t>
      </w:r>
    </w:p>
    <w:p>
      <w:pPr>
        <w:jc w:val="both"/>
      </w:pPr>
      <w:r>
        <w:rPr>
          <w:b/>
          <w:i w:val="0"/>
        </w:rPr>
        <w:t xml:space="preserve">Điều 1. </w:t>
      </w:r>
      <w:r>
        <w:rPr>
          <w:b w:val="0"/>
          <w:i w:val="0"/>
        </w:rPr>
        <w:t>Phê duyệt dự toán xây dựng định mức kinh tế kỹ thuật quản lý khai thác và bảo vệ công trình thuỷ lợi trên địa bàn tỉnh Bắc Kạn là 438.965.000 đồng (bốn trăm ba mươi tám triệu, chín trăm sáu mươi năm nghìn đồng).</w:t>
      </w:r>
    </w:p>
    <w:p>
      <w:pPr>
        <w:jc w:val="both"/>
      </w:pPr>
      <w:r>
        <w:rPr>
          <w:b/>
          <w:i w:val="0"/>
        </w:rPr>
        <w:t xml:space="preserve">Điều 2. </w:t>
      </w:r>
      <w:r>
        <w:rPr>
          <w:b w:val="0"/>
          <w:i w:val="0"/>
        </w:rPr>
        <w:t>Chủ đầu tư (Công ty cổ phần vật tư kỹ thuật nông nghiệp Bắc Kạn) có trách nhiệm tổ chức thực hiện đảm bảo đúng dự toán được duyệt và chế độ chính sách hiện hành của nhà nước.</w:t>
      </w:r>
    </w:p>
    <w:p>
      <w:pPr>
        <w:jc w:val="both"/>
      </w:pPr>
      <w:r>
        <w:rPr>
          <w:b/>
          <w:i w:val="0"/>
        </w:rPr>
        <w:t xml:space="preserve">Điều 3. </w:t>
      </w:r>
      <w:r>
        <w:rPr>
          <w:b w:val="0"/>
          <w:i w:val="0"/>
        </w:rPr>
        <w:t>Các ông, bà: Chánh Văn phòng UBND tỉnh, Giám đốc Sở Kế hoạch và Đầu tư, Giám đốc Sở Tài chính, Giám đốc Kho bạc Nhà nước tỉnh, Giám đốc Sở Nông nghiệp và PTNT và Giám đốc Công ty cổ phần vật tư kỹ thuật nông nghiệp Bắc Kạn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i w:val="0"/>
        </w:rPr>
        <w:br/>
      </w:r>
      <w:r>
        <w:rPr>
          <w:b/>
          <w:i/>
        </w:rPr>
        <w:br/>
      </w:r>
      <w:r>
        <w:rPr>
          <w:b/>
          <w:i/>
        </w:rPr>
        <w:t>(Đã ký)</w:t>
      </w:r>
      <w:r>
        <w:rPr>
          <w:b/>
          <w:i/>
        </w:rPr>
        <w:br/>
      </w:r>
      <w:r>
        <w:rPr>
          <w:b/>
          <w:i w:val="0"/>
        </w:rPr>
        <w:br/>
      </w:r>
      <w:r>
        <w:rPr>
          <w:b/>
          <w:i w:val="0"/>
        </w:rPr>
        <w:br/>
      </w:r>
      <w:r>
        <w:rPr>
          <w:b/>
          <w:i w:val="0"/>
        </w:rPr>
        <w:t>Hoàng Ngọc Đường</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 THƯỜNG TRỰC</w:t>
      </w:r>
      <w:r>
        <w:rPr>
          <w:b/>
          <w:i w:val="0"/>
        </w:rPr>
        <w:br/>
      </w:r>
      <w:r>
        <w:rPr>
          <w:b w:val="0"/>
          <w:i w:val="0"/>
        </w:rPr>
        <w:br/>
      </w:r>
      <w:r>
        <w:rPr>
          <w:b/>
          <w:i/>
        </w:rPr>
        <w:br/>
      </w:r>
      <w:r>
        <w:rPr>
          <w:b/>
          <w:i/>
        </w:rPr>
        <w:t>(Đã ký)</w:t>
      </w:r>
      <w:r>
        <w:rPr>
          <w:b/>
          <w:i/>
        </w:rPr>
        <w:br/>
      </w:r>
      <w:r>
        <w:rPr>
          <w:b w:val="0"/>
          <w:i w:val="0"/>
        </w:rPr>
        <w:br/>
      </w:r>
      <w:r>
        <w:rPr>
          <w:b/>
          <w:i w:val="0"/>
        </w:rPr>
        <w:br/>
      </w:r>
      <w:r>
        <w:rPr>
          <w:b/>
          <w:i w:val="0"/>
        </w:rPr>
        <w:t>Hoàng Ngọc Đường</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 THƯỜNG TRỰC</w:t>
      </w:r>
      <w:r>
        <w:rPr>
          <w:b w:val="0"/>
          <w:i w:val="0"/>
        </w:rPr>
        <w:br/>
      </w:r>
    </w:p>
    <w:p>
      <w:r>
        <w:rPr>
          <w:b w:val="0"/>
          <w:i w:val="0"/>
        </w:rPr>
        <w:br/>
      </w:r>
      <w:r>
        <w:rPr>
          <w:b w:val="0"/>
          <w:i w:val="0"/>
        </w:rPr>
        <w:t>(Đã ký)</w:t>
      </w:r>
      <w:r>
        <w:rPr>
          <w:b w:val="0"/>
          <w:i w:val="0"/>
        </w:rPr>
        <w:br/>
      </w:r>
    </w:p>
    <w:p>
      <w:r>
        <w:rPr>
          <w:b w:val="0"/>
          <w:i w:val="0"/>
        </w:rPr>
        <w:br/>
      </w:r>
      <w:r>
        <w:rPr>
          <w:b w:val="0"/>
          <w:i w:val="0"/>
        </w:rPr>
        <w:t>Hoàng Ngọc Đường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