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63/1999/QĐ-BCN Về việc tiếp nhận và chuyển giao Công ty Xuất nhập khẩu và Đầu tư Kon Tum vào làm thành viên hạch toán độc lập của Tổng Công ty Dệt-May Việt Nam</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63/1999/QĐ-BCN</w:t>
      </w:r>
      <w:r>
        <w:rPr>
          <w:b w:val="0"/>
          <w:i w:val="0"/>
        </w:rPr>
        <w:br/>
      </w:r>
      <w:r>
        <w:rPr>
          <w:b w:val="0"/>
          <w:i w:val="0"/>
        </w:rPr>
        <w:br/>
      </w:r>
      <w:r>
        <w:rPr>
          <w:b w:val="0"/>
          <w:i/>
        </w:rPr>
        <w:br/>
      </w:r>
      <w:r>
        <w:rPr>
          <w:b w:val="0"/>
          <w:i/>
        </w:rPr>
        <w:t>Hà Nội, ngày 15 tháng 9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63/1999/QĐ-BCN</w:t>
      </w:r>
      <w:r>
        <w:rPr>
          <w:b w:val="0"/>
          <w:i w:val="0"/>
        </w:rPr>
        <w:br/>
      </w:r>
      <w:r>
        <w:rPr>
          <w:b w:val="0"/>
          <w:i w:val="0"/>
        </w:rPr>
        <w:br/>
      </w:r>
      <w:r>
        <w:rPr>
          <w:b w:val="0"/>
          <w:i/>
        </w:rPr>
        <w:br/>
      </w:r>
      <w:r>
        <w:rPr>
          <w:b w:val="0"/>
          <w:i/>
        </w:rPr>
        <w:t>Hà Nội, ngày 15 tháng 9 năm 1999</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63/1999/QĐ-BCN</w:t>
      </w:r>
      <w:r>
        <w:rPr>
          <w:b w:val="0"/>
          <w:i w:val="0"/>
        </w:rPr>
        <w:br/>
      </w:r>
      <w:r>
        <w:rPr>
          <w:b w:val="0"/>
          <w:i w:val="0"/>
        </w:rPr>
        <w:br/>
      </w:r>
      <w:r>
        <w:rPr>
          <w:b w:val="0"/>
          <w:i/>
        </w:rPr>
        <w:br/>
      </w:r>
      <w:r>
        <w:rPr>
          <w:b w:val="0"/>
          <w:i/>
        </w:rPr>
        <w:t>Hà Nội, ngày 15 tháng 9 năm 1999</w:t>
      </w:r>
      <w:r>
        <w:rPr>
          <w:b w:val="0"/>
          <w:i/>
        </w:rPr>
        <w:br/>
      </w:r>
      <w:r>
        <w:rPr>
          <w:b w:val="0"/>
          <w:i w:val="0"/>
        </w:rPr>
        <w:br/>
      </w:r>
    </w:p>
    <w:p>
      <w:pPr>
        <w:jc w:val="center"/>
      </w:pPr>
      <w:r>
        <w:rPr>
          <w:b w:val="0"/>
          <w:i w:val="0"/>
        </w:rPr>
        <w:br/>
      </w:r>
      <w:r>
        <w:rPr>
          <w:b w:val="0"/>
          <w:i w:val="0"/>
        </w:rPr>
        <w:t>Số: 63/1999/QĐ-BCN</w:t>
      </w:r>
      <w:r>
        <w:rPr>
          <w:b w:val="0"/>
          <w:i w:val="0"/>
        </w:rPr>
        <w:br/>
      </w:r>
    </w:p>
    <w:p>
      <w:pPr>
        <w:jc w:val="center"/>
      </w:pPr>
      <w:r>
        <w:rPr>
          <w:b w:val="0"/>
          <w:i w:val="0"/>
        </w:rPr>
        <w:br/>
      </w:r>
      <w:r>
        <w:rPr>
          <w:b w:val="0"/>
          <w:i w:val="0"/>
        </w:rPr>
        <w:t>Hà Nội, ngày 15 tháng 9 năm 1999</w:t>
      </w:r>
      <w:r>
        <w:rPr>
          <w:b w:val="0"/>
          <w:i w:val="0"/>
        </w:rPr>
        <w:br/>
      </w:r>
    </w:p>
    <w:p>
      <w:r>
        <w:rPr>
          <w:b/>
          <w:i w:val="0"/>
        </w:rPr>
        <w:t>QUYẾT ĐỊNH</w:t>
      </w:r>
    </w:p>
    <w:p>
      <w:r>
        <w:rPr>
          <w:b/>
          <w:i w:val="0"/>
        </w:rPr>
        <w:t>Tiếp nhận và chuyển giao Công ty Xuất nhập khẩu và Đầu tư Kon Tum</w:t>
      </w:r>
    </w:p>
    <w:p>
      <w:r>
        <w:rPr>
          <w:b/>
          <w:i w:val="0"/>
        </w:rPr>
        <w:t>vào làm thành viên hạch toán độc lập của Tổng Công ty Dệt - may Việt Nam</w:t>
      </w:r>
    </w:p>
    <w:p>
      <w:r>
        <w:rPr>
          <w:b/>
          <w:i w:val="0"/>
        </w:rPr>
        <w:t>____________</w:t>
      </w:r>
    </w:p>
    <w:p>
      <w:r>
        <w:rPr>
          <w:b/>
          <w:i w:val="0"/>
        </w:rPr>
        <w:t>BỘ TRƯỞNG BỘ CÔNG NGHIỆP</w:t>
      </w:r>
    </w:p>
    <w:p>
      <w:r>
        <w:rPr>
          <w:b w:val="0"/>
          <w:i/>
        </w:rPr>
        <w:t>Căn cứ Nghị định số 74/CP ngày 01 tháng11 năm 1995 của Chính phủ về chức năng, nhiệm vụ,</w:t>
      </w:r>
      <w:r>
        <w:rPr>
          <w:b w:val="0"/>
          <w:i w:val="0"/>
        </w:rPr>
        <w:t xml:space="preserve"> </w:t>
      </w:r>
      <w:r>
        <w:rPr>
          <w:b w:val="0"/>
          <w:i/>
        </w:rPr>
        <w:t>quyền hạn và tổ chức bộ máy Bộ Công nghiệp;</w:t>
      </w:r>
    </w:p>
    <w:p>
      <w:r>
        <w:rPr>
          <w:b w:val="0"/>
          <w:i/>
        </w:rPr>
        <w:t>Căn cứ Công văn số 77/CP-ĐMDN ngày 03 tháng 9 năm 1999 của Thủ tướng Chính phủ về việc đồng ý chuyển Công ty Xuất nhập khẩu và Đầu tư Kon Tum là doanh nghiệp thuộc Uỷ ban nhân dân tỉnh Kon Tum về làm doanh nghiệp thành viên hạch toán độc lập của Tổng Công ty Dệt-May Việt Nam;</w:t>
      </w:r>
    </w:p>
    <w:p>
      <w:r>
        <w:rPr>
          <w:b w:val="0"/>
          <w:i/>
        </w:rPr>
        <w:t>Theo đề nghị của Hội đồng quản trị Tổng Công ty Dệt-May Việt Nam (Công văn số 882/CV-HĐQT, ngày 22 tháng 7 năm 1999) và Vụ trưởng Vụ Tổ chức-Cán bộ.</w:t>
      </w:r>
    </w:p>
    <w:p>
      <w:r>
        <w:rPr>
          <w:b/>
          <w:i w:val="0"/>
        </w:rPr>
        <w:t>QUYẾT ĐỊNH:</w:t>
      </w:r>
    </w:p>
    <w:p>
      <w:r>
        <w:rPr>
          <w:b/>
          <w:i w:val="0"/>
        </w:rPr>
        <w:t xml:space="preserve">Điều 1. </w:t>
      </w:r>
      <w:r>
        <w:rPr>
          <w:b w:val="0"/>
          <w:i w:val="0"/>
        </w:rPr>
        <w:t>Tiếp nhận và chuyển Công ty Xuất nhập khẩu và Đầu tư Kon Tum thuộc Uỷ ban Nhân dân tỉnh Kon Tum vào làm doanh nghiệp thành viên hạch toán độc lập của Tổng Công ty Dệt-May Việt Nam .</w:t>
      </w:r>
    </w:p>
    <w:p>
      <w:r>
        <w:rPr>
          <w:b/>
          <w:i w:val="0"/>
        </w:rPr>
        <w:t xml:space="preserve">Điều 2. </w:t>
      </w:r>
      <w:r>
        <w:rPr>
          <w:b w:val="0"/>
          <w:i w:val="0"/>
        </w:rPr>
        <w:t>Tổng Giám đốc Tổng Công ty Dệt-May Việt Nam tổ chức tiếp nhận Công ty Xuất nhập khẩu và Đầu tư Kom Tum theo đúng thủ tục quy định của Nhà nước.</w:t>
      </w:r>
    </w:p>
    <w:p>
      <w:r>
        <w:rPr>
          <w:b/>
          <w:i w:val="0"/>
        </w:rPr>
        <w:t xml:space="preserve">Điều 3. </w:t>
      </w:r>
      <w:r>
        <w:rPr>
          <w:b w:val="0"/>
          <w:i w:val="0"/>
        </w:rPr>
        <w:t>Quyết định này có hiệu lực sau 15 ngày kể từ ngày ký.</w:t>
      </w:r>
    </w:p>
    <w:p>
      <w:r>
        <w:rPr>
          <w:b w:val="0"/>
          <w:i w:val="0"/>
        </w:rPr>
        <w:t>Chánh Văn phòng Bộ, Chánh Thanh tra Bộ, các Vụ trưởng, Cục trưởng Cục quản lý chuyên ngành thuộc Bộ, Chủ tịch Hội đồng quản trị, Tổng Giám đốc Tổng Công ty Dệt-May Việt Nam và Giám đốc Công ty Xuất nhập khẩu và Đầu tư Kon Tum có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Huy Côn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Huy Côn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Huy Côn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Lê Huy Côn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