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63/2000/QĐ-UB Phê duyệt điều chỉnh quy hoạch chi tiết xây dựng khu công sở hành chính huyện Di Linh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TỈNH LÂM ĐỒNG </w:t>
      </w:r>
      <w:r>
        <w:rPr>
          <w:b w:val="0"/>
          <w:i w:val="0"/>
        </w:rPr>
        <w:br/>
      </w:r>
      <w:r>
        <w:rPr>
          <w:b/>
          <w:i w:val="0"/>
        </w:rPr>
        <w:t>***</w:t>
      </w:r>
      <w:r>
        <w:rPr>
          <w:b w:val="0"/>
          <w:i w:val="0"/>
        </w:rPr>
        <w:br/>
      </w:r>
      <w:r>
        <w:rPr>
          <w:b/>
          <w:i w:val="0"/>
        </w:rPr>
        <w:t>Số: 63/2000/QĐ-UB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i/>
        </w:rPr>
        <w:t>Đà lạt, ngày 03 tháng 05 năm 2000</w:t>
      </w:r>
      <w:r>
        <w:rPr>
          <w:b w:val="0"/>
          <w:i w:val="0"/>
        </w:rPr>
        <w:br/>
      </w:r>
      <w:r>
        <w:rPr>
          <w:b w:val="0"/>
          <w:i w:val="0"/>
        </w:rPr>
        <w:br/>
      </w:r>
      <w:r>
        <w:rPr>
          <w:b w:val="0"/>
          <w:i w:val="0"/>
        </w:rPr>
        <w:br/>
      </w:r>
      <w:r>
        <w:rPr>
          <w:b w:val="0"/>
          <w:i w:val="0"/>
        </w:rPr>
        <w:br/>
      </w:r>
      <w:r>
        <w:rPr>
          <w:b/>
          <w:i w:val="0"/>
        </w:rPr>
        <w:t>QUYẾT ĐỊNH CỦA UBND TỈNH LÂM ĐỒNG</w:t>
      </w:r>
      <w:r>
        <w:rPr>
          <w:b w:val="0"/>
          <w:i w:val="0"/>
        </w:rPr>
        <w:br/>
      </w:r>
      <w:r>
        <w:rPr>
          <w:b/>
          <w:i w:val="0"/>
        </w:rPr>
        <w:t>V/v phê duyệt điều chỉnh quy hoạch chi tiết xây dựng</w:t>
      </w:r>
      <w:r>
        <w:rPr>
          <w:b w:val="0"/>
          <w:i w:val="0"/>
        </w:rPr>
        <w:br/>
      </w:r>
      <w:r>
        <w:rPr>
          <w:b/>
          <w:i w:val="0"/>
        </w:rPr>
        <w:t>khu công sở hành chính huyện Di Linh.</w:t>
      </w:r>
      <w:r>
        <w:rPr>
          <w:b w:val="0"/>
          <w:i w:val="0"/>
        </w:rPr>
        <w:br/>
      </w:r>
      <w:r>
        <w:rPr>
          <w:b/>
          <w:i w:val="0"/>
        </w:rPr>
        <w:t>ỦY BAN NHÂN DÂN TỈNH LÂM ĐỒNG</w:t>
      </w:r>
      <w:r>
        <w:rPr>
          <w:b w:val="0"/>
          <w:i w:val="0"/>
        </w:rPr>
        <w:br/>
      </w:r>
      <w:r>
        <w:rPr>
          <w:b w:val="0"/>
          <w:i w:val="0"/>
        </w:rPr>
        <w:t>- Căn cứ Luật Tổ chức Hội đồng Nhân dân và ủy ban Nhân dân (sửa đổi) ngày 21/6/1994;</w:t>
      </w:r>
      <w:r>
        <w:rPr>
          <w:b w:val="0"/>
          <w:i w:val="0"/>
        </w:rPr>
        <w:br/>
      </w:r>
      <w:r>
        <w:rPr>
          <w:b w:val="0"/>
          <w:i w:val="0"/>
        </w:rPr>
        <w:t>- Căn cứ Luật Đất đai ngày 14/07/1993 và Luật sửa đổi, bổ sung một số điều của Luật Đất đai ngày 02/12/1998;</w:t>
      </w:r>
      <w:r>
        <w:rPr>
          <w:b w:val="0"/>
          <w:i w:val="0"/>
        </w:rPr>
        <w:br/>
      </w:r>
      <w:r>
        <w:rPr>
          <w:b w:val="0"/>
          <w:i w:val="0"/>
        </w:rPr>
        <w:t>- Căn cứ Nghị định số 91/CP ngày 17/08/1994 của Chính phủ về việc ban hành Điều lệ quản lý quy hoạch đô thị;</w:t>
      </w:r>
      <w:r>
        <w:rPr>
          <w:b w:val="0"/>
          <w:i w:val="0"/>
        </w:rPr>
        <w:br/>
      </w:r>
      <w:r>
        <w:rPr>
          <w:b w:val="0"/>
          <w:i w:val="0"/>
        </w:rPr>
        <w:t>- Xét đề nghị của ủy ban Nhân dân huyện Di Linh tại tờ trình số 62/TT-UB ngày 20/8/1999;</w:t>
      </w:r>
      <w:r>
        <w:rPr>
          <w:b w:val="0"/>
          <w:i w:val="0"/>
        </w:rPr>
        <w:br/>
      </w:r>
      <w:r>
        <w:rPr>
          <w:b w:val="0"/>
          <w:i w:val="0"/>
        </w:rPr>
        <w:t>- Theo đề nghị của Giám đốc Sở Xây dựng tại tờ trình số 181/XD-QH ngày 31/01/2000 và tờ trình số 1747/XD-QH ngày 17/12/1999 về việc phê duyệt đồ án điều chỉnh quy hoạch chia lô đất ở tại khu 5 thị trấn Di Linh - huyện Di Linh,</w:t>
      </w:r>
      <w:r>
        <w:rPr>
          <w:b w:val="0"/>
          <w:i w:val="0"/>
        </w:rPr>
        <w:br/>
      </w:r>
      <w:r>
        <w:rPr>
          <w:b/>
          <w:i w:val="0"/>
        </w:rPr>
        <w:t>QUYẾT ĐỊNH</w:t>
      </w:r>
      <w:r>
        <w:rPr>
          <w:b w:val="0"/>
          <w:i w:val="0"/>
        </w:rPr>
        <w:br/>
      </w:r>
      <w:r>
        <w:rPr>
          <w:b/>
          <w:i w:val="0"/>
        </w:rPr>
        <w:t>Điều 1</w:t>
      </w:r>
      <w:r>
        <w:rPr>
          <w:b w:val="0"/>
          <w:i w:val="0"/>
        </w:rPr>
        <w:t>: Phê duyệt điều chỉnh quy hoạch chi tiết xây dựng khu công sở hành chính huyện Di Linh đã được ủy ban Nhân dân tỉnh Lâm Đồng phê duyệt tại quyết định số 1116/QĐ-UB ngày 24/7/1997 như sau :</w:t>
      </w:r>
      <w:r>
        <w:rPr>
          <w:b w:val="0"/>
          <w:i w:val="0"/>
        </w:rPr>
        <w:br/>
      </w:r>
      <w:r>
        <w:rPr>
          <w:b w:val="0"/>
          <w:i w:val="0"/>
        </w:rPr>
        <w:t>- Điều chỉnh 15 lô đất nhà ở và khối công trình dịch vụ thương mại 2 tầng dọc đường Đạm Trang (Quốc lộ 28) thành 18 lô đất để xây dựng nhà ở với các chỉ tiêu quản lý về quy hoạch, kiến trúc như sau :</w:t>
      </w:r>
      <w:r>
        <w:rPr>
          <w:b w:val="0"/>
          <w:i w:val="0"/>
        </w:rPr>
        <w:br/>
      </w:r>
      <w:r>
        <w:rPr>
          <w:b w:val="0"/>
          <w:i w:val="0"/>
        </w:rPr>
        <w:t>+ Tầng cao : ≤ 4 tầng,</w:t>
      </w:r>
      <w:r>
        <w:rPr>
          <w:b w:val="0"/>
          <w:i w:val="0"/>
        </w:rPr>
        <w:br/>
      </w:r>
      <w:r>
        <w:rPr>
          <w:b w:val="0"/>
          <w:i w:val="0"/>
        </w:rPr>
        <w:t>+ Kiến trúc : Nhà phố liên kế,</w:t>
      </w:r>
      <w:r>
        <w:rPr>
          <w:b w:val="0"/>
          <w:i w:val="0"/>
        </w:rPr>
        <w:br/>
      </w:r>
      <w:r>
        <w:rPr>
          <w:b w:val="0"/>
          <w:i w:val="0"/>
        </w:rPr>
        <w:t>+ Các chỉ tiêu khác : Phải theo đúng Quy chuẩn Xây dựng Việt Nam;</w:t>
      </w:r>
      <w:r>
        <w:rPr>
          <w:b w:val="0"/>
          <w:i w:val="0"/>
        </w:rPr>
        <w:br/>
      </w:r>
      <w:r>
        <w:rPr>
          <w:b w:val="0"/>
          <w:i w:val="0"/>
        </w:rPr>
        <w:t>- Bỏ con đường đi phía sau khu nhà ở nêu trên và giáp với đất của Công an huyện Di Linh;</w:t>
      </w:r>
      <w:r>
        <w:rPr>
          <w:b w:val="0"/>
          <w:i w:val="0"/>
        </w:rPr>
        <w:br/>
      </w:r>
      <w:r>
        <w:rPr>
          <w:b w:val="0"/>
          <w:i w:val="0"/>
        </w:rPr>
        <w:t>- Từ chân kè phân cách giữa khu dân cư và trụ sở Công an huyện Di Linh có 1 khoảng cách ly rộng 1,50 mét không cho xây dựng để bảo vệ kè và các công trình công cộng.</w:t>
      </w:r>
      <w:r>
        <w:rPr>
          <w:b w:val="0"/>
          <w:i w:val="0"/>
        </w:rPr>
        <w:br/>
      </w:r>
      <w:r>
        <w:rPr>
          <w:b w:val="0"/>
          <w:i w:val="0"/>
        </w:rPr>
        <w:t>Toàn bộ các nội dung khác, giữ nguyên theo quy hoạch đã được duyệt.</w:t>
      </w:r>
      <w:r>
        <w:rPr>
          <w:b w:val="0"/>
          <w:i w:val="0"/>
        </w:rPr>
        <w:br/>
      </w:r>
      <w:r>
        <w:rPr>
          <w:b w:val="0"/>
          <w:i w:val="0"/>
        </w:rPr>
        <w:t>(Đính kèm bản vẽ điều chỉnh do Xí nghiệp Tư vấn Xây dựng Công ty Kinh doanh và Phát triển nhà Lâm Đồng lập tháng 9/1999).</w:t>
      </w:r>
      <w:r>
        <w:rPr>
          <w:b w:val="0"/>
          <w:i w:val="0"/>
        </w:rPr>
        <w:br/>
      </w:r>
      <w:r>
        <w:rPr>
          <w:b/>
          <w:i w:val="0"/>
        </w:rPr>
        <w:t>Điều 2 :</w:t>
      </w:r>
      <w:r>
        <w:rPr>
          <w:b w:val="0"/>
          <w:i w:val="0"/>
        </w:rPr>
        <w:br/>
      </w:r>
      <w:r>
        <w:rPr>
          <w:b/>
          <w:i w:val="0"/>
        </w:rPr>
        <w:t>2.1</w:t>
      </w:r>
      <w:r>
        <w:rPr>
          <w:b w:val="0"/>
          <w:i w:val="0"/>
        </w:rPr>
        <w:t xml:space="preserve"> Giao ủy ban Nhân dân huyện Di Linh công bố công khai đồ án điều chỉnh quy hoạch được duyệt bằng nhiều hình thức cho các tổ chức, đơn vị, cá nhân biết để thực hiện; đồng thời có trách nhiệm tổ chức triển khai việc đền bù, giải tỏa, giao đất và quản lý xây dựng theo đúng quy hoạch được duyệt và các quy định hiện hành của Nhà nước.</w:t>
      </w:r>
      <w:r>
        <w:rPr>
          <w:b w:val="0"/>
          <w:i w:val="0"/>
        </w:rPr>
        <w:br/>
      </w:r>
      <w:r>
        <w:rPr>
          <w:b/>
          <w:i w:val="0"/>
        </w:rPr>
        <w:t>2.2</w:t>
      </w:r>
      <w:r>
        <w:rPr>
          <w:b w:val="0"/>
          <w:i w:val="0"/>
        </w:rPr>
        <w:t xml:space="preserve"> Giao Sở Xây dựng, Sở Địa chính, Sở Giao thông Vận tải, ủy ban Nhân dân huyện Di Linh và các ngành có liên quan với chức năng, nhiệm vụ được giao có trách nhiệm phối hợp thực hiện.</w:t>
      </w:r>
      <w:r>
        <w:rPr>
          <w:b w:val="0"/>
          <w:i w:val="0"/>
        </w:rPr>
        <w:br/>
      </w:r>
      <w:r>
        <w:rPr>
          <w:b/>
          <w:i w:val="0"/>
        </w:rPr>
        <w:t>Điều 3 :</w:t>
      </w:r>
      <w:r>
        <w:rPr>
          <w:b w:val="0"/>
          <w:i w:val="0"/>
        </w:rPr>
        <w:t xml:space="preserve"> Các ông Chánh Văn phòng ủy ban Nhân dân Tỉnh, Chủ tịch ủy ban Nhân dân huyện Di Linh, Giám đốc các Sở : Xây dựng; Địa chính; Giao thông Vận tải; Tài chính Vật giá, Cục trưởng Cục Thuế, Thủ trưởng các ngành, đơn vị và các cá nhân có liên quan căn cứ quyết định thi hành kể từ ngày ký./-</w:t>
      </w:r>
      <w:r>
        <w:rPr>
          <w:b w:val="0"/>
          <w:i w:val="0"/>
        </w:rPr>
        <w:br/>
      </w:r>
      <w:r>
        <w:rPr>
          <w:b w:val="0"/>
          <w:i w:val="0"/>
        </w:rPr>
        <w:br/>
      </w:r>
      <w:r>
        <w:rPr>
          <w:b w:val="0"/>
          <w:i w:val="0"/>
        </w:rPr>
        <w:br/>
      </w:r>
      <w:r>
        <w:rPr>
          <w:b w:val="0"/>
          <w:i w:val="0"/>
        </w:rPr>
        <w:br/>
      </w:r>
      <w:r>
        <w:rPr>
          <w:b w:val="0"/>
          <w:i w:val="0"/>
        </w:rPr>
        <w:br/>
      </w:r>
      <w:r>
        <w:rPr>
          <w:b w:val="0"/>
          <w:i w:val="0"/>
        </w:rPr>
        <w:br/>
      </w:r>
      <w:r>
        <w:rPr>
          <w:b/>
          <w:i w:val="0"/>
        </w:rPr>
        <w:t>TM. UBND TỈNH LÂM ĐỒNG</w:t>
      </w:r>
      <w:r>
        <w:rPr>
          <w:b w:val="0"/>
          <w:i w:val="0"/>
        </w:rPr>
        <w:br/>
      </w:r>
      <w:r>
        <w:rPr>
          <w:b/>
          <w:i w:val="0"/>
        </w:rPr>
        <w:t>KT. CHỦ TỊCH</w:t>
      </w:r>
      <w:r>
        <w:rPr>
          <w:b w:val="0"/>
          <w:i w:val="0"/>
        </w:rPr>
        <w:br/>
      </w:r>
      <w:r>
        <w:rPr>
          <w:b/>
          <w:i w:val="0"/>
        </w:rPr>
        <w:t>PHÓ CHỦ TỊCH</w:t>
      </w:r>
      <w:r>
        <w:rPr>
          <w:b w:val="0"/>
          <w:i w:val="0"/>
        </w:rPr>
        <w:br/>
      </w:r>
      <w:r>
        <w:rPr>
          <w:b/>
          <w:i w:val="0"/>
        </w:rPr>
        <w:t>(ĐÃ KÝ VÀ ĐÓNG DẤU)</w:t>
      </w:r>
      <w:r>
        <w:rPr>
          <w:b w:val="0"/>
          <w:i w:val="0"/>
        </w:rPr>
        <w:br/>
      </w:r>
      <w:r>
        <w:rPr>
          <w:b/>
          <w:i w:val="0"/>
        </w:rPr>
        <w:t>NGUYỄN ĐỊNH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TỈNH LÂM ĐỒNG </w:t>
            </w:r>
            <w:r>
              <w:rPr>
                <w:b w:val="0"/>
                <w:i w:val="0"/>
              </w:rPr>
              <w:br/>
            </w:r>
            <w:r>
              <w:rPr>
                <w:b/>
                <w:i w:val="0"/>
              </w:rPr>
              <w:t>***</w:t>
            </w:r>
            <w:r>
              <w:rPr>
                <w:b w:val="0"/>
                <w:i w:val="0"/>
              </w:rPr>
              <w:br/>
            </w:r>
            <w:r>
              <w:rPr>
                <w:b/>
                <w:i w:val="0"/>
              </w:rPr>
              <w:t>Số: 63/2000/QĐ-UB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i/>
              </w:rPr>
              <w:t>Đà lạt, ngày 03 tháng 05 năm 2000</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KT. CHỦ TỊCH</w:t>
            </w:r>
            <w:r>
              <w:rPr>
                <w:b w:val="0"/>
                <w:i w:val="0"/>
              </w:rPr>
              <w:br/>
            </w:r>
            <w:r>
              <w:rPr>
                <w:b/>
                <w:i w:val="0"/>
              </w:rPr>
              <w:t>PHÓ CHỦ TỊCH</w:t>
            </w:r>
            <w:r>
              <w:rPr>
                <w:b w:val="0"/>
                <w:i w:val="0"/>
              </w:rPr>
              <w:br/>
            </w:r>
            <w:r>
              <w:rPr>
                <w:b/>
                <w:i w:val="0"/>
              </w:rPr>
              <w:t>(ĐÃ KÝ VÀ ĐÓNG DẤU)</w:t>
            </w:r>
            <w:r>
              <w:rPr>
                <w:b w:val="0"/>
                <w:i w:val="0"/>
              </w:rPr>
              <w:br/>
            </w:r>
            <w:r>
              <w:rPr>
                <w:b/>
                <w:i w:val="0"/>
              </w:rPr>
              <w:t>NGUYỄN ĐỊNH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