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64/2004/QĐ-UB Phê duyệt điều chỉnh, bổ sung quy hoạch chi tiết sử dụng đất Khu du lịch Thác Prenn thành phố Đà Lạt và huyện Đức Trọng</w:t>
      </w:r>
    </w:p>
    <w:p>
      <w:r>
        <w:rPr>
          <w:b w:val="0"/>
          <w:i w:val="0"/>
        </w:rPr>
        <w:br/>
      </w:r>
      <w:r>
        <w:rPr>
          <w:b w:val="0"/>
          <w:i w:val="0"/>
        </w:rPr>
        <w:br/>
      </w:r>
      <w:r>
        <w:rPr>
          <w:b/>
          <w:i w:val="0"/>
        </w:rPr>
        <w:br/>
      </w:r>
      <w:r>
        <w:rPr>
          <w:b/>
          <w:i w:val="0"/>
        </w:rPr>
        <w:br/>
      </w:r>
      <w:r>
        <w:rPr>
          <w:b/>
          <w:i w:val="0"/>
        </w:rPr>
        <w:t xml:space="preserve">UBND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64/2004/QĐ-UB</w:t>
      </w:r>
      <w:r>
        <w:rPr>
          <w:b w:val="0"/>
          <w:i w:val="0"/>
        </w:rPr>
        <w:br/>
      </w:r>
      <w:r>
        <w:rPr>
          <w:b w:val="0"/>
          <w:i w:val="0"/>
        </w:rPr>
        <w:br/>
      </w:r>
      <w:r>
        <w:rPr>
          <w:b w:val="0"/>
          <w:i/>
        </w:rPr>
        <w:br/>
      </w:r>
      <w:r>
        <w:rPr>
          <w:b/>
          <w:i/>
        </w:rPr>
        <w:t>Đà Lạt, ngày 13 tháng 4 năm 2004</w:t>
      </w:r>
      <w:r>
        <w:rPr>
          <w:b w:val="0"/>
          <w:i/>
        </w:rPr>
        <w:br/>
      </w:r>
      <w:r>
        <w:rPr>
          <w:b w:val="0"/>
          <w:i w:val="0"/>
        </w:rPr>
        <w:br/>
      </w:r>
      <w:r>
        <w:rPr>
          <w:b w:val="0"/>
          <w:i w:val="0"/>
        </w:rPr>
        <w:br/>
      </w:r>
    </w:p>
    <w:p>
      <w:r>
        <w:rPr>
          <w:b w:val="0"/>
          <w:i w:val="0"/>
        </w:rPr>
        <w:br/>
      </w:r>
      <w:r>
        <w:rPr>
          <w:b/>
          <w:i w:val="0"/>
        </w:rPr>
        <w:br/>
      </w:r>
      <w:r>
        <w:rPr>
          <w:b/>
          <w:i w:val="0"/>
        </w:rPr>
        <w:br/>
      </w:r>
      <w:r>
        <w:rPr>
          <w:b/>
          <w:i w:val="0"/>
        </w:rPr>
        <w:t xml:space="preserve">UBND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64/2004/QĐ-UB</w:t>
      </w:r>
      <w:r>
        <w:rPr>
          <w:b w:val="0"/>
          <w:i w:val="0"/>
        </w:rPr>
        <w:br/>
      </w:r>
      <w:r>
        <w:rPr>
          <w:b w:val="0"/>
          <w:i w:val="0"/>
        </w:rPr>
        <w:br/>
      </w:r>
      <w:r>
        <w:rPr>
          <w:b w:val="0"/>
          <w:i/>
        </w:rPr>
        <w:br/>
      </w:r>
      <w:r>
        <w:rPr>
          <w:b/>
          <w:i/>
        </w:rPr>
        <w:t>Đà Lạt, ngày 13 tháng 4 năm 2004</w:t>
      </w:r>
      <w:r>
        <w:rPr>
          <w:b w:val="0"/>
          <w:i/>
        </w:rPr>
        <w:br/>
      </w:r>
      <w:r>
        <w:rPr>
          <w:b w:val="0"/>
          <w:i w:val="0"/>
        </w:rPr>
        <w:br/>
      </w:r>
    </w:p>
    <w:p>
      <w:pPr>
        <w:jc w:val="center"/>
      </w:pPr>
      <w:r>
        <w:rPr>
          <w:b w:val="0"/>
          <w:i w:val="0"/>
        </w:rPr>
        <w:br/>
      </w:r>
      <w:r>
        <w:rPr>
          <w:b/>
          <w:i w:val="0"/>
        </w:rPr>
        <w:t>Số: 64/2004/QĐ-UB</w:t>
      </w:r>
      <w:r>
        <w:rPr>
          <w:b w:val="0"/>
          <w:i w:val="0"/>
        </w:rPr>
        <w:br/>
      </w:r>
    </w:p>
    <w:p>
      <w:pPr>
        <w:jc w:val="center"/>
      </w:pPr>
      <w:r>
        <w:rPr>
          <w:b w:val="0"/>
          <w:i w:val="0"/>
        </w:rPr>
        <w:br/>
      </w:r>
      <w:r>
        <w:rPr>
          <w:b/>
          <w:i w:val="0"/>
        </w:rPr>
        <w:t>Đà Lạt, ngày 13 tháng 4 năm 2004</w:t>
      </w:r>
      <w:r>
        <w:rPr>
          <w:b w:val="0"/>
          <w:i w:val="0"/>
        </w:rPr>
        <w:br/>
      </w:r>
    </w:p>
    <w:p>
      <w:r>
        <w:rPr>
          <w:b/>
          <w:i w:val="0"/>
        </w:rPr>
        <w:t>QUYẾT ĐỊNH CỦA UBND TỈNH LÂM ĐỒNG</w:t>
      </w:r>
    </w:p>
    <w:p>
      <w:pPr>
        <w:jc w:val="center"/>
      </w:pPr>
      <w:r>
        <w:rPr>
          <w:b/>
          <w:i w:val="0"/>
        </w:rPr>
        <w:t>V/v phê duyệt điều chỉnh, bổ sung quy hoạch chi tiết sử dụng đất khu du lịch thác Prenn – thành phố Đà Lạt và huyện Đức Trọng.</w:t>
      </w:r>
    </w:p>
    <w:p>
      <w:r>
        <w:rPr>
          <w:b/>
          <w:i w:val="0"/>
        </w:rPr>
        <w:t>ỦY BAN NHÂN DÂN TỈNH LÂM ĐỒNG</w:t>
      </w:r>
    </w:p>
    <w:p>
      <w:r>
        <w:rPr>
          <w:b w:val="0"/>
          <w:i w:val="0"/>
        </w:rPr>
        <w:t>- Căn  cứ Luật Tổ chức HĐND và UBND ngày 26/1l/2003;</w:t>
      </w:r>
    </w:p>
    <w:p>
      <w:r>
        <w:rPr>
          <w:b w:val="0"/>
          <w:i w:val="0"/>
        </w:rPr>
        <w:t>- Căn cứ Luật Đất đai ngày 14/7/1993; Luật sửa đổi, bổ sung một số điều  của Luật Đất đai ngày 02/12/1998 và Luật sửa đổi, bổ sung một số điều của Luật Đất đai ngày 29/6/2001;</w:t>
      </w:r>
    </w:p>
    <w:p>
      <w:r>
        <w:rPr>
          <w:b w:val="0"/>
          <w:i w:val="0"/>
        </w:rPr>
        <w:t>- Căn cứ Nghị định số 91/CP, ngày 17/8/1994 của Chính phủ v/v ban hành  Điều lệ quản lý quy hoạch đô thị.</w:t>
      </w:r>
    </w:p>
    <w:p>
      <w:r>
        <w:rPr>
          <w:b w:val="0"/>
          <w:i w:val="0"/>
        </w:rPr>
        <w:t>- Xét Công văn số 436/CV-DLĐL, ngày 27/7/2003 của Công ty Dịch vụ Du lịch Đà Lạt " V/v đề nghị phê duyệt đồ án QH chi tiết sử dụng đất khu du lịch thác Prenn điều chỉnh, bổ sung "</w:t>
      </w:r>
    </w:p>
    <w:p>
      <w:r>
        <w:rPr>
          <w:b w:val="0"/>
          <w:i w:val="0"/>
        </w:rPr>
        <w:t>- Theo đề nghị của Giám đốc Sở Xây Dựng tại Tờ trình số 190 /XD-QHXD ngày 2413/2004 "v/v đề nghị phê duyệt điều chỉnh, bổ sung quy hoạch chi tiết sử dụng đất khu du lịch thác Prenn tại thành phố Đà Lạt và huyện Đức Trọng".</w:t>
      </w:r>
    </w:p>
    <w:p>
      <w:r>
        <w:rPr>
          <w:b/>
          <w:i w:val="0"/>
        </w:rPr>
        <w:t>QUYẾT ĐỊNH</w:t>
      </w:r>
    </w:p>
    <w:p>
      <w:r>
        <w:rPr>
          <w:b/>
          <w:i w:val="0"/>
        </w:rPr>
        <w:t>Điều 1:</w:t>
      </w:r>
      <w:r>
        <w:rPr>
          <w:b/>
          <w:i w:val="0"/>
        </w:rPr>
        <w:t xml:space="preserve"> </w:t>
      </w:r>
      <w:r>
        <w:rPr>
          <w:b w:val="0"/>
          <w:i w:val="0"/>
        </w:rPr>
        <w:t>Phê duyệt điều chỉnh, bổ sung quy hoạch chi tiết sử dụng đất khu du lịch thác Prenn thành phố Đà Lạt và huyện Đức Trọng với những nội dung chủ yếu như sau:</w:t>
      </w:r>
    </w:p>
    <w:p>
      <w:r>
        <w:rPr>
          <w:b/>
          <w:i w:val="0"/>
        </w:rPr>
        <w:t xml:space="preserve">1/ Tên đồ án quy hoạch: </w:t>
      </w:r>
    </w:p>
    <w:p>
      <w:r>
        <w:rPr>
          <w:b w:val="0"/>
          <w:i w:val="0"/>
        </w:rPr>
        <w:t>Điều chỉnh, bổ sung quy hoạch chi tiết sử dụng đất khu du lịch thác Prenn</w:t>
      </w:r>
    </w:p>
    <w:p>
      <w:r>
        <w:rPr>
          <w:b/>
          <w:i w:val="0"/>
        </w:rPr>
        <w:t xml:space="preserve">2/ Cơ sở pháp lý để lập quy hoạch: </w:t>
      </w:r>
    </w:p>
    <w:p>
      <w:r>
        <w:rPr>
          <w:b w:val="0"/>
          <w:i w:val="0"/>
        </w:rPr>
        <w:t>- Phù hợp với quy hoạch chung thành phố Đà Lạt đã được Thủ tướng Chính phủ phê duyệt tại Quyết định số 409/QĐ-TTg ngày 27/5/2002.</w:t>
      </w:r>
    </w:p>
    <w:p>
      <w:r>
        <w:rPr>
          <w:b w:val="0"/>
          <w:i w:val="0"/>
        </w:rPr>
        <w:t>- Phù hợp với kết luận số 158/KL-TU ngày 18/9/2003 của Thường trực Tỉnh ủy thống nhất chủ trương bổ sung quy hoạch sử dụng đất khu du lịch thác Prenn theo đề nghị của Sở Du lịch - Thương mại tại Tờ trình số 646/DL-TM, ngày 09/9/2003.</w:t>
      </w:r>
    </w:p>
    <w:p>
      <w:r>
        <w:rPr>
          <w:b w:val="0"/>
          <w:i w:val="0"/>
        </w:rPr>
        <w:t>- Công văn số 3164/UB ngày 26/9/2003 của UBND tỉnh Lâm Đồng "v/v bổ sung quy hoạch sử dụng đất khu du lịch thác Prenn".</w:t>
      </w:r>
    </w:p>
    <w:p>
      <w:r>
        <w:rPr>
          <w:b/>
          <w:i w:val="0"/>
        </w:rPr>
        <w:t xml:space="preserve">3/ Vị trí và giới cận: </w:t>
      </w:r>
    </w:p>
    <w:p>
      <w:r>
        <w:rPr>
          <w:b/>
          <w:i w:val="0"/>
        </w:rPr>
        <w:t xml:space="preserve">a/ Vị trí: </w:t>
      </w:r>
      <w:r>
        <w:rPr>
          <w:b w:val="0"/>
          <w:i w:val="0"/>
        </w:rPr>
        <w:t>Khu du lịch thác Prenn thuộc phường 3, phường 10 - TP Đà Lạt và xã Hiệp An - huyện Đức Trọng.</w:t>
      </w:r>
    </w:p>
    <w:p>
      <w:r>
        <w:rPr>
          <w:b/>
          <w:i w:val="0"/>
        </w:rPr>
        <w:t>b/ Giới cận:</w:t>
      </w:r>
      <w:r>
        <w:rPr>
          <w:b w:val="0"/>
          <w:i w:val="0"/>
        </w:rPr>
        <w:t xml:space="preserve"> - Đông Bắc giáp : Khu Tịnh xá Ngọc Thiền ( ranh giới là suối Prenn) - Đông Nam giáp : Đất rừng - Tây Bắc giáp : Quốc lộ 20 - Tây Nam giáp : Đường vào hầm đá</w:t>
      </w:r>
    </w:p>
    <w:p>
      <w:r>
        <w:rPr>
          <w:b/>
          <w:i w:val="0"/>
        </w:rPr>
        <w:t>4/ Diện tích đất quy hoạch bổ sung:</w:t>
      </w:r>
      <w:r>
        <w:rPr>
          <w:b w:val="0"/>
          <w:i w:val="0"/>
        </w:rPr>
        <w:t xml:space="preserve"> 12,50 ha</w:t>
      </w:r>
    </w:p>
    <w:p>
      <w:pPr>
        <w:jc w:val="center"/>
      </w:pPr>
      <w:r>
        <w:rPr>
          <w:b/>
          <w:i w:val="0"/>
        </w:rPr>
        <w:t xml:space="preserve">BẢNG CÂN BẰNG ĐẤT ĐAI KHU QUY HOẠCH BỔ SUNG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(Ha)</w:t>
            </w:r>
          </w:p>
        </w:tc>
        <w:tc>
          <w:tcPr>
            <w:tcW w:type="dxa" w:w="2160"/>
          </w:tcPr>
          <w:p>
            <w:r>
              <w:rPr>
                <w:b w:val="0"/>
                <w:i w:val="0"/>
              </w:rPr>
              <w:br/>
            </w:r>
            <w:r>
              <w:rPr>
                <w:b/>
                <w:i w:val="0"/>
              </w:rPr>
              <w:t>TỈ LỆ (%)</w:t>
            </w:r>
          </w:p>
        </w:tc>
      </w:tr>
    </w:tbl>
    <w:p>
      <w:pPr>
        <w:jc w:val="both"/>
      </w:pPr>
      <w:r>
        <w:rPr>
          <w:b/>
          <w:i w:val="0"/>
        </w:rPr>
        <w:t xml:space="preserve">5/ Lý do điều chỉnh, bổ sung: </w:t>
      </w:r>
    </w:p>
    <w:p>
      <w:pPr>
        <w:jc w:val="both"/>
      </w:pPr>
      <w:r>
        <w:rPr>
          <w:b w:val="0"/>
          <w:i w:val="0"/>
        </w:rPr>
        <w:t>- Tạo điểm tham quan mới để thu hút khách du lịch tham quan dã ngoại theo truyền thuyết Lạc Long Quân - Âu Cơ.</w:t>
      </w:r>
    </w:p>
    <w:p>
      <w:pPr>
        <w:jc w:val="both"/>
      </w:pPr>
      <w:r>
        <w:rPr>
          <w:b w:val="0"/>
          <w:i w:val="0"/>
        </w:rPr>
        <w:t>- Bổ sung thêm một số khu vui chơi giải trí nhằm tạo được sự sinh động và hấp dẫn cho du khách.</w:t>
      </w:r>
    </w:p>
    <w:p>
      <w:r>
        <w:rPr>
          <w:b/>
          <w:i w:val="0"/>
        </w:rPr>
        <w:t>6/ Nội dung quy hoạch:</w:t>
      </w:r>
    </w:p>
    <w:p>
      <w:r>
        <w:rPr>
          <w:b/>
          <w:i w:val="0"/>
        </w:rPr>
        <w:t>a/ Không gian kiến trúc:</w:t>
      </w:r>
    </w:p>
    <w:p>
      <w:r>
        <w:rPr>
          <w:b/>
          <w:i w:val="0"/>
        </w:rPr>
        <w:t>* Phần quy hoạch bổ sung.</w:t>
      </w:r>
    </w:p>
    <w:p>
      <w:r>
        <w:rPr>
          <w:b w:val="0"/>
          <w:i w:val="0"/>
        </w:rPr>
        <w:t>- Bổ sung khu vực đền tưởng niệm về truyền thuyết Lạc Long Quân – Âu Cơ gồm có:</w:t>
      </w:r>
    </w:p>
    <w:p>
      <w:r>
        <w:rPr>
          <w:b w:val="0"/>
          <w:i w:val="0"/>
        </w:rPr>
        <w:t xml:space="preserve"> + Khu Đền Thượng: Diện tích XD  70m2; diện tích sân: 150m2.</w:t>
      </w:r>
    </w:p>
    <w:p>
      <w:r>
        <w:rPr>
          <w:b w:val="0"/>
          <w:i w:val="0"/>
        </w:rPr>
        <w:t>+ Khu Đền Trung: Diện tích XD 150m2; diện tích sân: 300m2.</w:t>
      </w:r>
    </w:p>
    <w:p>
      <w:r>
        <w:rPr>
          <w:b w:val="0"/>
          <w:i w:val="0"/>
        </w:rPr>
        <w:t>+ Khu Đền Hạ: Diện tích XD : l80m2; diện tích sân: 500m2.</w:t>
      </w:r>
    </w:p>
    <w:p>
      <w:r>
        <w:rPr>
          <w:b w:val="0"/>
          <w:i w:val="0"/>
        </w:rPr>
        <w:t>+ Bãi đậu xe đền Hạ: DT 800m2.</w:t>
      </w:r>
    </w:p>
    <w:p>
      <w:r>
        <w:rPr>
          <w:b w:val="0"/>
          <w:i w:val="0"/>
        </w:rPr>
        <w:t>+ Đường giao thông từ bãi xe chính ( giáp QL20) đến bãi xe đền hạ: dài 760m x rộng 5m.</w:t>
      </w:r>
    </w:p>
    <w:p>
      <w:r>
        <w:rPr>
          <w:b w:val="0"/>
          <w:i w:val="0"/>
        </w:rPr>
        <w:t>+ Đường đi nội bộ: dài 850m rộng 2m.</w:t>
      </w:r>
    </w:p>
    <w:p>
      <w:r>
        <w:rPr>
          <w:b w:val="0"/>
          <w:i w:val="0"/>
        </w:rPr>
        <w:t>+ Hồ chứa nước cảnh quan: DT 1000m2.</w:t>
      </w:r>
    </w:p>
    <w:p>
      <w:r>
        <w:rPr>
          <w:b w:val="0"/>
          <w:i w:val="0"/>
        </w:rPr>
        <w:t>+ Vườn hoa cây cảnh: DT 3300 m2.</w:t>
      </w:r>
    </w:p>
    <w:p>
      <w:r>
        <w:rPr>
          <w:b w:val="0"/>
          <w:i w:val="0"/>
        </w:rPr>
        <w:t>+ Một số chòi nghỉ chân và nhà vệ sinh cho khách. .</w:t>
      </w:r>
    </w:p>
    <w:p>
      <w:r>
        <w:rPr>
          <w:b w:val="0"/>
          <w:i w:val="0"/>
        </w:rPr>
        <w:t>- Bổ sung thêm một số hạng mục khác gồm hồ câu cá: DT 2000m2, khu nhạc nước tại hồ cảnh quan lớn, dòng sông lười, động thủy cung, động sơn cung, đồi se duyên.</w:t>
      </w:r>
    </w:p>
    <w:p>
      <w:r>
        <w:rPr>
          <w:b w:val="0"/>
          <w:i w:val="0"/>
        </w:rPr>
        <w:t>- Về trạm cung cấp xăng dầu nội bộ: Đề nghị Chủ đầu tư làm việc cụ thể với Sở Du lịch - Thương mại và các ngành có liên quan kiểm tra, xem xét về vị trí dự kiến xây dựng, đảm bảo đúng các yêu cầu về quy chuẩn - quy phạm trong xây dựng, an toàn về môi trường và phòng chống cháy nổ theo quy định.</w:t>
      </w:r>
    </w:p>
    <w:p>
      <w:r>
        <w:rPr>
          <w:b w:val="0"/>
          <w:i w:val="0"/>
        </w:rPr>
        <w:t>* Phần quy hoạch điều chỉnh :</w:t>
      </w:r>
    </w:p>
    <w:p>
      <w:r>
        <w:rPr>
          <w:b w:val="0"/>
          <w:i w:val="0"/>
        </w:rPr>
        <w:t>- Thay đổi vị trí động sơn cung (QH được duyệt) thành vườn hoa (QH điều chỉnh)</w:t>
      </w:r>
    </w:p>
    <w:p>
      <w:r>
        <w:rPr>
          <w:b w:val="0"/>
          <w:i w:val="0"/>
        </w:rPr>
        <w:t>- Điều chỉnh tuyến Monorail quanh hồ cảnh quan lớn (QH được duyệt)  thành tuyến Monorail đi từ động sơn cung đến khu vui chơi thiếu nhi.</w:t>
      </w:r>
    </w:p>
    <w:p>
      <w:r>
        <w:rPr>
          <w:b/>
          <w:i w:val="0"/>
        </w:rPr>
        <w:t>b/ Các nội dung khác</w:t>
      </w:r>
      <w:r>
        <w:rPr>
          <w:b w:val="0"/>
          <w:i w:val="0"/>
        </w:rPr>
        <w:t xml:space="preserve"> vẫn thực hiện theo Quyết định số 3584/QĐ-UB ngày 15/11/1999 của UBND tỉnh Lâm Đồng "v/v Phê duyệt đồ án quy hoạch chi tiết sử dụng đất khu du lịch thác Prenn - thành phố Đà Lạt và huyện Đức Trọng".</w:t>
      </w:r>
    </w:p>
    <w:p>
      <w:r>
        <w:rPr>
          <w:b w:val="0"/>
          <w:i w:val="0"/>
        </w:rPr>
        <w:t>(Đính kèm bản vẽ mặt bằng tổng thể điều chỉnh, tỷ lệ 1/500 do Công ty Tư vấn xây dựng Lâm Đồng lập tháng 1l/2003).</w:t>
      </w:r>
    </w:p>
    <w:p>
      <w:r>
        <w:rPr>
          <w:b/>
          <w:i w:val="0"/>
        </w:rPr>
        <w:t>Điều 2:</w:t>
      </w:r>
      <w:r>
        <w:rPr>
          <w:b/>
          <w:i w:val="0"/>
        </w:rPr>
        <w:t xml:space="preserve"> </w:t>
      </w:r>
      <w:r>
        <w:rPr>
          <w:b w:val="0"/>
          <w:i w:val="0"/>
        </w:rPr>
        <w:t>Giao Sở Xây Dựng, Sở Tài nguyên và Môi trường, Sở Giao thông Vận tải, Sở Công nghiệp, Sở Nông nghiệp và phát triển nông thôn, UBND thành phố Đà Lạt, UBND huyện Đức Trọng, Công ty Dịch vụ Du lịch Đà Lạt và các ngành, đơn vị có liên quan với chức năng, nhiệm vụ được giao tổ chức triển khai thực hiện và quản lý xây dựng theo quy hoạch được duyệt.</w:t>
      </w:r>
    </w:p>
    <w:p>
      <w:r>
        <w:rPr>
          <w:b/>
          <w:i w:val="0"/>
        </w:rPr>
        <w:t>Điều 3:</w:t>
      </w:r>
      <w:r>
        <w:rPr>
          <w:b/>
          <w:i w:val="0"/>
        </w:rPr>
        <w:t xml:space="preserve"> </w:t>
      </w:r>
      <w:r>
        <w:rPr>
          <w:b w:val="0"/>
          <w:i w:val="0"/>
        </w:rPr>
        <w:t>Các ông Chánh Văn phòng HĐND và UBND tỉnh, Chủ tịch UBND Thành phố Đà Lạt, Chủ tịch UBND huyện Đức Trọng, Giám đốc các Sở: Xây dựng, Tài nguyên và Môi trường, Giao thông vận tải, Công nghiệp, Nông nghiệp và PTNT, Kế hoạch và Đầu tư, Giám đốc Công ty Dịch vụ Du lịch Đà Lạt, Thủ trưởng các ngành, đơn vị và cá nhân có liên quan căn cứ quyết định thi hành kể từ ngày ký./.</w:t>
      </w:r>
    </w:p>
    <w:p>
      <w:r>
        <w:rPr>
          <w:b w:val="0"/>
          <w:i w:val="0"/>
        </w:rPr>
        <w:br/>
      </w:r>
      <w:r>
        <w:rPr>
          <w:b/>
          <w:i w:val="0"/>
        </w:rPr>
        <w:br/>
      </w:r>
      <w:r>
        <w:rPr>
          <w:b/>
          <w:i w:val="0"/>
        </w:rPr>
        <w:br/>
      </w:r>
      <w:r>
        <w:rPr>
          <w:b/>
          <w:i w:val="0"/>
        </w:rPr>
        <w:t>CHỦ TỊCH UBND tỉnh lâm đồng</w:t>
      </w:r>
      <w:r>
        <w:rPr>
          <w:b/>
          <w:i w:val="0"/>
        </w:rPr>
        <w:br/>
      </w:r>
      <w:r>
        <w:rPr>
          <w:b/>
          <w:i w:val="0"/>
        </w:rPr>
        <w:br/>
      </w:r>
      <w:r>
        <w:rPr>
          <w:b/>
          <w:i/>
        </w:rPr>
        <w:br/>
      </w:r>
      <w:r>
        <w:rPr>
          <w:b/>
          <w:i/>
        </w:rPr>
        <w:t>(Đã ký và đóng dấu)</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i w:val="0"/>
        </w:rPr>
        <w:br/>
      </w:r>
      <w:r>
        <w:rPr>
          <w:b/>
          <w:i w:val="0"/>
        </w:rPr>
        <w:t>CHỦ TỊCH UBND tỉnh lâm đồng</w:t>
      </w:r>
      <w:r>
        <w:rPr>
          <w:b/>
          <w:i w:val="0"/>
        </w:rPr>
        <w:br/>
      </w:r>
      <w:r>
        <w:rPr>
          <w:b w:val="0"/>
          <w:i w:val="0"/>
        </w:rPr>
        <w:br/>
      </w:r>
      <w:r>
        <w:rPr>
          <w:b/>
          <w:i/>
        </w:rPr>
        <w:br/>
      </w:r>
      <w:r>
        <w:rPr>
          <w:b/>
          <w:i/>
        </w:rPr>
        <w:t>(Đã ký và đóng dấu)</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CHỦ TỊCH UBND tỉnh lâm đồng</w:t>
      </w:r>
      <w:r>
        <w:rPr>
          <w:b w:val="0"/>
          <w:i w:val="0"/>
        </w:rPr>
        <w:br/>
      </w:r>
    </w:p>
    <w:p>
      <w:r>
        <w:rPr>
          <w:b w:val="0"/>
          <w:i w:val="0"/>
        </w:rPr>
        <w:br/>
      </w:r>
      <w:r>
        <w:rPr>
          <w:b w:val="0"/>
          <w:i w:val="0"/>
        </w:rPr>
        <w:t>(Đã ký và đóng dấu)</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