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64/2004/QĐ-UB V/v chuyển đổi doanh nghiệp Nhà nước: Công ty tư vấn xây dựng thuỷ lợi Quảng Bình thành công ty cổ phần tư vấn xây dựng thuỷ lợi Quảng Bình</w:t>
      </w:r>
    </w:p>
    <w:p>
      <w:r>
        <w:rPr>
          <w:b w:val="0"/>
          <w:i w:val="0"/>
        </w:rPr>
        <w:br/>
      </w:r>
      <w:r>
        <w:rPr>
          <w:b w:val="0"/>
          <w:i w:val="0"/>
        </w:rPr>
        <w:br/>
      </w:r>
      <w:r>
        <w:rPr>
          <w:b/>
          <w:i w:val="0"/>
        </w:rPr>
        <w:br/>
      </w:r>
      <w:r>
        <w:rPr>
          <w:b/>
          <w:i w:val="0"/>
        </w:rPr>
        <w:br/>
      </w:r>
      <w:r>
        <w:rPr>
          <w:b/>
          <w:i w:val="0"/>
        </w:rPr>
        <w:t>ỦY BAN NHÂN DÂN</w:t>
      </w:r>
      <w:r>
        <w:rPr>
          <w:b/>
          <w:i w:val="0"/>
        </w:rPr>
        <w:br/>
      </w:r>
      <w:r>
        <w:br/>
      </w:r>
      <w:r>
        <w:rPr>
          <w:b/>
          <w:i w:val="0"/>
        </w:rPr>
        <w:t>TỈNH QUẢNG BÌNH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64/2004/QĐ-UB</w:t>
      </w:r>
      <w:r>
        <w:rPr>
          <w:b w:val="0"/>
          <w:i w:val="0"/>
        </w:rPr>
        <w:br/>
      </w:r>
      <w:r>
        <w:rPr>
          <w:b w:val="0"/>
          <w:i w:val="0"/>
        </w:rPr>
        <w:br/>
      </w:r>
      <w:r>
        <w:rPr>
          <w:b w:val="0"/>
          <w:i/>
        </w:rPr>
        <w:br/>
      </w:r>
      <w:r>
        <w:rPr>
          <w:b w:val="0"/>
          <w:i/>
        </w:rPr>
        <w:t>Quảng Bình, ngày 17 tháng 9 năm 2004</w:t>
      </w:r>
      <w:r>
        <w:rPr>
          <w:b w:val="0"/>
          <w:i/>
        </w:rPr>
        <w:br/>
      </w:r>
      <w:r>
        <w:rPr>
          <w:b w:val="0"/>
          <w:i w:val="0"/>
        </w:rPr>
        <w:br/>
      </w:r>
      <w:r>
        <w:rPr>
          <w:b w:val="0"/>
          <w:i w:val="0"/>
        </w:rPr>
        <w:br/>
      </w:r>
    </w:p>
    <w:p>
      <w:r>
        <w:rPr>
          <w:b w:val="0"/>
          <w:i w:val="0"/>
        </w:rPr>
        <w:br/>
      </w:r>
      <w:r>
        <w:rPr>
          <w:b/>
          <w:i w:val="0"/>
        </w:rPr>
        <w:br/>
      </w:r>
      <w:r>
        <w:rPr>
          <w:b/>
          <w:i w:val="0"/>
        </w:rPr>
        <w:br/>
      </w:r>
      <w:r>
        <w:rPr>
          <w:b/>
          <w:i w:val="0"/>
        </w:rPr>
        <w:t>ỦY BAN NHÂN DÂN</w:t>
      </w:r>
      <w:r>
        <w:rPr>
          <w:b/>
          <w:i w:val="0"/>
        </w:rPr>
        <w:br/>
      </w:r>
      <w:r>
        <w:br/>
      </w:r>
      <w:r>
        <w:rPr>
          <w:b/>
          <w:i w:val="0"/>
        </w:rPr>
        <w:t>TỈNH QUẢNG BÌNH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ỦY BAN NHÂN DÂN</w:t>
      </w:r>
      <w:r>
        <w:rPr>
          <w:b w:val="0"/>
          <w:i w:val="0"/>
        </w:rPr>
        <w:br/>
      </w:r>
      <w:r>
        <w:br/>
      </w:r>
      <w:r>
        <w:rPr>
          <w:b w:val="0"/>
          <w:i w:val="0"/>
        </w:rPr>
        <w:t>TỈNH QUẢNG BÌNH</w:t>
      </w:r>
      <w:r>
        <w:rPr>
          <w:b w:val="0"/>
          <w:i w:val="0"/>
        </w:rPr>
        <w:br/>
      </w:r>
      <w:r>
        <w:rPr>
          <w:b w:val="0"/>
          <w:i w:val="0"/>
        </w:rPr>
        <w:br/>
      </w:r>
      <w:r>
        <w:rPr>
          <w:b w:val="0"/>
          <w:i w:val="0"/>
        </w:rPr>
        <w:br/>
      </w:r>
    </w:p>
    <w:p>
      <w:r>
        <w:rPr>
          <w:b w:val="0"/>
          <w:i w:val="0"/>
        </w:rPr>
        <w:br/>
      </w:r>
      <w:r>
        <w:rPr>
          <w:b w:val="0"/>
          <w:i w:val="0"/>
        </w:rPr>
        <w:t>ỦY BAN NHÂN DÂN</w:t>
      </w:r>
      <w:r>
        <w:rPr>
          <w:b w:val="0"/>
          <w:i w:val="0"/>
        </w:rPr>
        <w:br/>
      </w:r>
      <w:r>
        <w:br/>
      </w:r>
      <w:r>
        <w:rPr>
          <w:b w:val="0"/>
          <w:i w:val="0"/>
        </w:rPr>
        <w:t>TỈNH QUẢNG BÌNH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64/2004/QĐ-UB</w:t>
      </w:r>
      <w:r>
        <w:rPr>
          <w:b w:val="0"/>
          <w:i w:val="0"/>
        </w:rPr>
        <w:br/>
      </w:r>
      <w:r>
        <w:rPr>
          <w:b w:val="0"/>
          <w:i w:val="0"/>
        </w:rPr>
        <w:br/>
      </w:r>
      <w:r>
        <w:rPr>
          <w:b w:val="0"/>
          <w:i/>
        </w:rPr>
        <w:br/>
      </w:r>
      <w:r>
        <w:rPr>
          <w:b w:val="0"/>
          <w:i/>
        </w:rPr>
        <w:t>Quảng Bình, ngày 17 tháng 9 năm 2004</w:t>
      </w:r>
      <w:r>
        <w:rPr>
          <w:b w:val="0"/>
          <w:i/>
        </w:rPr>
        <w:br/>
      </w:r>
      <w:r>
        <w:rPr>
          <w:b w:val="0"/>
          <w:i w:val="0"/>
        </w:rPr>
        <w:br/>
      </w:r>
    </w:p>
    <w:p>
      <w:pPr>
        <w:jc w:val="center"/>
      </w:pPr>
      <w:r>
        <w:rPr>
          <w:b w:val="0"/>
          <w:i w:val="0"/>
        </w:rPr>
        <w:br/>
      </w:r>
      <w:r>
        <w:rPr>
          <w:b w:val="0"/>
          <w:i w:val="0"/>
        </w:rPr>
        <w:t>Số: 64/2004/QĐ-UB</w:t>
      </w:r>
      <w:r>
        <w:rPr>
          <w:b w:val="0"/>
          <w:i w:val="0"/>
        </w:rPr>
        <w:br/>
      </w:r>
    </w:p>
    <w:p>
      <w:pPr>
        <w:jc w:val="center"/>
      </w:pPr>
      <w:r>
        <w:rPr>
          <w:b w:val="0"/>
          <w:i w:val="0"/>
        </w:rPr>
        <w:br/>
      </w:r>
      <w:r>
        <w:rPr>
          <w:b w:val="0"/>
          <w:i w:val="0"/>
        </w:rPr>
        <w:t>Quảng Bình, ngày 17 tháng 9 năm 2004</w:t>
      </w:r>
      <w:r>
        <w:rPr>
          <w:b w:val="0"/>
          <w:i w:val="0"/>
        </w:rPr>
        <w:br/>
      </w:r>
    </w:p>
    <w:p>
      <w:r>
        <w:rPr>
          <w:b/>
          <w:i w:val="0"/>
        </w:rPr>
        <w:t>QUYẾT ĐỊNH CỦA UỶ BAN NHÂN DÂN TỈNH</w:t>
      </w:r>
    </w:p>
    <w:p>
      <w:pPr>
        <w:jc w:val="center"/>
      </w:pPr>
      <w:r>
        <w:rPr>
          <w:b/>
          <w:i w:val="0"/>
        </w:rPr>
        <w:t xml:space="preserve">V/v chuyển đổi doanh nghiệp Nhà nước: Công ty tư vấn xây dựng thuỷ lợi Quảng Bình </w:t>
      </w:r>
    </w:p>
    <w:p>
      <w:pPr>
        <w:jc w:val="center"/>
      </w:pPr>
      <w:r>
        <w:rPr>
          <w:b/>
          <w:i w:val="0"/>
        </w:rPr>
        <w:t>thành công ty cổ phần tư vấn xây dựng thuỷ lợi Quảng Bình</w:t>
      </w:r>
    </w:p>
    <w:p>
      <w:r>
        <w:rPr>
          <w:b/>
          <w:i w:val="0"/>
        </w:rPr>
        <w:t>UỶ BAN NHÂN DÂN TỈNH QUẢNG BÌNH</w:t>
      </w:r>
    </w:p>
    <w:p>
      <w:r>
        <w:rPr>
          <w:b w:val="0"/>
          <w:i/>
        </w:rPr>
        <w:t>- Căn cứ Luật Tổ chức HĐND và UBND ngày 23/11/2003;</w:t>
      </w:r>
    </w:p>
    <w:p>
      <w:r>
        <w:rPr>
          <w:b w:val="0"/>
          <w:i/>
        </w:rPr>
        <w:t>- Căn cứ Luật doanh nghiệp Nhà nước ngày 20 tháng 4 năm 1995;</w:t>
      </w:r>
    </w:p>
    <w:p>
      <w:r>
        <w:rPr>
          <w:b w:val="0"/>
          <w:i/>
        </w:rPr>
        <w:t>- Căn cứ Nghị định số 64/2002/NĐ-CP ngày 19 tháng 6 năm 2002 của Chính phủ về việc “chuyển doanh nghiệp Nhà nước thành công ty cổ phần”;</w:t>
      </w:r>
    </w:p>
    <w:p>
      <w:r>
        <w:rPr>
          <w:b w:val="0"/>
          <w:i/>
        </w:rPr>
        <w:t>- Căn cứ Quyết định 264/QĐ-TTg ngày 10 tháng 3 năm 2003 của Thủ tướng Chính phủ về việc “phê duyệt Phương án  tổng thể sắp xếp, đổi mới doanh nghiệp Nhà nước tỉnh Quảng Bình giai đoạn 2003-2005”;</w:t>
      </w:r>
    </w:p>
    <w:p>
      <w:r>
        <w:rPr>
          <w:b w:val="0"/>
          <w:i/>
        </w:rPr>
        <w:t>- Theo đề nghị của Giám đốc Sở Kế hoạch và đầu tư tại Công văn số 765/KHĐT-KTN ngày 20 tháng 9 năm 2004,</w:t>
      </w:r>
    </w:p>
    <w:p>
      <w:r>
        <w:rPr>
          <w:b/>
          <w:i w:val="0"/>
        </w:rPr>
        <w:t>QUYẾT ĐỊNH</w:t>
      </w:r>
    </w:p>
    <w:p>
      <w:r>
        <w:rPr>
          <w:b/>
          <w:i w:val="0"/>
        </w:rPr>
        <w:t>Điều 1:</w:t>
      </w:r>
      <w:r>
        <w:rPr>
          <w:b w:val="0"/>
          <w:i w:val="0"/>
        </w:rPr>
        <w:t xml:space="preserve"> Phê duyệt phương án cổ phần hoá doanh nghiệp: Công ty tư vấn xây dựng thuỷ lợi Quảng Bình trực thuộc Sở Nông nghiệp và Phát triển nông thôn thành Công ty cổ phần tư vấn xây dựng thuỷ lợi Quảng Bình với những nội dung sau:</w:t>
      </w:r>
    </w:p>
    <w:p>
      <w:r>
        <w:rPr>
          <w:b/>
          <w:i/>
        </w:rPr>
        <w:t>1. Cơ cấu vốn điều lệ:</w:t>
      </w:r>
    </w:p>
    <w:p>
      <w:r>
        <w:rPr>
          <w:b w:val="0"/>
          <w:i w:val="0"/>
        </w:rPr>
        <w:t>Vốn điều lệ Công ty cổ phần : 2.140.000.000 đồng</w:t>
      </w:r>
    </w:p>
    <w:p>
      <w:r>
        <w:rPr>
          <w:b w:val="0"/>
          <w:i w:val="0"/>
        </w:rPr>
        <w:t>- Tỷ lệ cổ phần Nhà nước : không</w:t>
      </w:r>
    </w:p>
    <w:p>
      <w:r>
        <w:rPr>
          <w:b w:val="0"/>
          <w:i w:val="0"/>
        </w:rPr>
        <w:t>- Tỷ lệ cổ phần bán cho người lao động trong doanh nghiệp: 100% vốn điều lệ.</w:t>
      </w:r>
    </w:p>
    <w:p>
      <w:r>
        <w:rPr>
          <w:b/>
          <w:i/>
        </w:rPr>
        <w:t>2. Giá trị doanh nghiệp tại thời điểm cổ phần hoá:</w:t>
      </w:r>
    </w:p>
    <w:p>
      <w:r>
        <w:rPr>
          <w:b w:val="0"/>
          <w:i w:val="0"/>
        </w:rPr>
        <w:t>- Giá trị thực tế của doanh nghiệp: 2.943.561.000 đồng.</w:t>
      </w:r>
    </w:p>
    <w:p>
      <w:r>
        <w:rPr>
          <w:b w:val="0"/>
          <w:i w:val="0"/>
        </w:rPr>
        <w:t>- Giá trị thực tế phần vốn Nhà nước tại doanh nghiệp: 2.123.424.997 đồng</w:t>
      </w:r>
    </w:p>
    <w:p>
      <w:r>
        <w:rPr>
          <w:b/>
          <w:i w:val="0"/>
        </w:rPr>
        <w:t>3. Ưu đãi cho người lao động trong doanh nghiệp:</w:t>
      </w:r>
    </w:p>
    <w:p>
      <w:r>
        <w:rPr>
          <w:b w:val="0"/>
          <w:i w:val="0"/>
        </w:rPr>
        <w:t>- Tổng số cổ phần theo giá ưu đãi cho người lao động trong doanh nghiệp đăng ký mưa: 13.400 cổ phần với giá trị là: 1.340.000.000 đồng.</w:t>
      </w:r>
    </w:p>
    <w:p>
      <w:r>
        <w:rPr>
          <w:b w:val="0"/>
          <w:i w:val="0"/>
        </w:rPr>
        <w:t>Trong đó:</w:t>
      </w:r>
      <w:r>
        <w:rPr>
          <w:b w:val="0"/>
          <w:i w:val="0"/>
        </w:rPr>
        <w:t xml:space="preserve"> Người lao động trong doanh nghiệp được hưởng ưu đãi: 402.000.000 đồng.</w:t>
      </w:r>
    </w:p>
    <w:p>
      <w:r>
        <w:rPr>
          <w:b w:val="0"/>
          <w:i w:val="0"/>
        </w:rPr>
        <w:t>- Tổng số cổ phần theo giá ưu đãi cho người lao động nghèo trong doanh nghiệp trả dần trong 10 năm là: 2.240 cổ phần với giá trị là: 156.800.000 đồng.</w:t>
      </w:r>
    </w:p>
    <w:p>
      <w:r>
        <w:rPr>
          <w:b/>
          <w:i/>
        </w:rPr>
        <w:t>4. Giá trị phần vốn Nhà nước còn lại ở doanh nghiệp tại thời điểm cổ phần hoá:</w:t>
      </w:r>
      <w:r>
        <w:rPr>
          <w:b w:val="0"/>
          <w:i w:val="0"/>
        </w:rPr>
        <w:t xml:space="preserve"> 1.621.424.997 đồng (trong đó cổ phần ưu đãi cho người lao động nghèo được trả dần trong 10 năm là: 156.800.000 đồng). Doanh nghiệp có trách nhiệm bán và nộp trong năm 2004 là 1.000.000.000 đồng vào Kho bạc Nhà nước Quảng Bình (Tài khoản Quỹ hỗ trợ sắp xếp doanh nghiệp tỉnh), phần còn lại là: 464.624.997 đồng nộp trong năm 2005. Đến các thời hạn trên nếu không nộp đủ thì doanh nghiệp phải chịu lãi suất nợ vay ngắn hạn, quá hạn đối với số vốn còn lại theo lãi suất vay Ngân hàng Thương mại tại thời điểm đó.</w:t>
      </w:r>
    </w:p>
    <w:p>
      <w:r>
        <w:rPr>
          <w:b/>
          <w:i w:val="0"/>
        </w:rPr>
        <w:t>Điều 2:</w:t>
      </w:r>
      <w:r>
        <w:rPr>
          <w:b/>
          <w:i w:val="0"/>
        </w:rPr>
        <w:t xml:space="preserve"> </w:t>
      </w:r>
      <w:r>
        <w:rPr>
          <w:b w:val="0"/>
          <w:i w:val="0"/>
        </w:rPr>
        <w:t xml:space="preserve">Chuyển doanh nghiệp Nhà nước: </w:t>
      </w:r>
      <w:r>
        <w:rPr>
          <w:b/>
          <w:i/>
        </w:rPr>
        <w:t>Công ty tư vấn xây dựng thuỷ lợi Quảng Bình thành Công ty cổ phần tư vấn xây dựng thuỷ lợi Quảng Bình.</w:t>
      </w:r>
      <w:r>
        <w:rPr>
          <w:b/>
          <w:i w:val="0"/>
        </w:rPr>
        <w:t xml:space="preserve"> </w:t>
      </w:r>
    </w:p>
    <w:p>
      <w:r>
        <w:rPr>
          <w:b w:val="0"/>
          <w:i w:val="0"/>
        </w:rPr>
        <w:t xml:space="preserve">- Tên gọi đầy đủ bằng tiếng việt: </w:t>
      </w:r>
      <w:r>
        <w:rPr>
          <w:b/>
          <w:i w:val="0"/>
        </w:rPr>
        <w:t>CÔNG TY CỔ PHẦN  TƯ VẤN XÂY DỰNG THUỶ LỢI QUẢNG BÌNH</w:t>
      </w:r>
    </w:p>
    <w:p>
      <w:r>
        <w:rPr>
          <w:b w:val="0"/>
          <w:i w:val="0"/>
        </w:rPr>
        <w:t xml:space="preserve">- </w:t>
      </w:r>
      <w:r>
        <w:rPr>
          <w:b/>
          <w:i/>
        </w:rPr>
        <w:t>Trụ sở giao dịch:</w:t>
      </w:r>
      <w:r>
        <w:rPr>
          <w:b w:val="0"/>
          <w:i w:val="0"/>
        </w:rPr>
        <w:t xml:space="preserve"> 226-Trần Hưng Đạo - thị xã Đồng Hới - tỉnh Quảng Bình.</w:t>
      </w:r>
    </w:p>
    <w:p>
      <w:r>
        <w:rPr>
          <w:b w:val="0"/>
          <w:i w:val="0"/>
        </w:rPr>
        <w:t>-</w:t>
      </w:r>
      <w:r>
        <w:rPr>
          <w:b/>
          <w:i/>
        </w:rPr>
        <w:t xml:space="preserve"> Điện thoại:</w:t>
      </w:r>
      <w:r>
        <w:rPr>
          <w:b w:val="0"/>
          <w:i w:val="0"/>
        </w:rPr>
        <w:t xml:space="preserve"> 052.213328; Fax: 052.822586.</w:t>
      </w:r>
    </w:p>
    <w:p>
      <w:r>
        <w:rPr>
          <w:b/>
          <w:i w:val="0"/>
        </w:rPr>
        <w:t>Điều 3:</w:t>
      </w:r>
      <w:r>
        <w:rPr>
          <w:b/>
          <w:i w:val="0"/>
        </w:rPr>
        <w:t xml:space="preserve"> </w:t>
      </w:r>
      <w:r>
        <w:rPr>
          <w:b w:val="0"/>
          <w:i w:val="0"/>
        </w:rPr>
        <w:t xml:space="preserve">Ngành nghề kinh doanh của </w:t>
      </w:r>
      <w:r>
        <w:rPr>
          <w:b/>
          <w:i/>
        </w:rPr>
        <w:t>Công ty cổ phần tư vấn xây dựng thuỷ lợi Quảng Bình:</w:t>
      </w:r>
    </w:p>
    <w:p>
      <w:r>
        <w:rPr>
          <w:b w:val="0"/>
          <w:i w:val="0"/>
        </w:rPr>
        <w:t>- Tư vấn khảo sát địa hình, địa chất, thí nghiệm cơ lý đất, đá, VLXD và quan trắc khí tượng, thuỷ văn.</w:t>
      </w:r>
    </w:p>
    <w:p>
      <w:r>
        <w:rPr>
          <w:b w:val="0"/>
          <w:i w:val="0"/>
        </w:rPr>
        <w:t>- Lập quy hoạch thuỷ lợi, phát triển nông lâm nghiệp, thuỷ sản và xây dựng cơ sở hạ tầng nông thôn.</w:t>
      </w:r>
    </w:p>
    <w:p>
      <w:r>
        <w:rPr>
          <w:b w:val="0"/>
          <w:i w:val="0"/>
        </w:rPr>
        <w:t>- Lập dự án đầu tư và thiết kế các công trình thuỷ lợi, giao thông, xây dựng.</w:t>
      </w:r>
    </w:p>
    <w:p>
      <w:r>
        <w:rPr>
          <w:b w:val="0"/>
          <w:i w:val="0"/>
        </w:rPr>
        <w:t>- Lập hồ sơ mời thầu xây dựng và tư vấn các dự án thuộc ngành xây dựng.</w:t>
      </w:r>
    </w:p>
    <w:p>
      <w:r>
        <w:rPr>
          <w:b w:val="0"/>
          <w:i w:val="0"/>
        </w:rPr>
        <w:t>- Nhận tổng thầu xây dựng công trình Thuỷ lợi, Xây dựng, Giao thông có quy mô vừa và nhỏ.</w:t>
      </w:r>
    </w:p>
    <w:p>
      <w:r>
        <w:rPr>
          <w:b w:val="0"/>
          <w:i w:val="0"/>
        </w:rPr>
        <w:t>- Thẩm định các dự án Khảo sát - Thiết kế và dự toán công trình xây dựng.</w:t>
      </w:r>
    </w:p>
    <w:p>
      <w:r>
        <w:rPr>
          <w:b w:val="0"/>
          <w:i w:val="0"/>
        </w:rPr>
        <w:t>- Tư vấn giám sát kỹ thuật xây dựng các công trình xây dựng.</w:t>
      </w:r>
    </w:p>
    <w:p>
      <w:r>
        <w:rPr>
          <w:b w:val="0"/>
          <w:i w:val="0"/>
        </w:rPr>
        <w:t>- Xây dựng các công trình: Thuỷ lợi, Giao thông, Xây dựng dân dụng và công nghiệp.</w:t>
      </w:r>
    </w:p>
    <w:p>
      <w:r>
        <w:rPr>
          <w:b w:val="0"/>
          <w:i w:val="0"/>
        </w:rPr>
        <w:t>- Đại lý giới thiệu và phân phối sản phẩm kỹ thuật chuyên ngành.</w:t>
      </w:r>
    </w:p>
    <w:p>
      <w:r>
        <w:rPr>
          <w:b/>
          <w:i w:val="0"/>
        </w:rPr>
        <w:t>Điều 4</w:t>
      </w:r>
      <w:r>
        <w:rPr>
          <w:b/>
          <w:i w:val="0"/>
        </w:rPr>
        <w:t xml:space="preserve">: </w:t>
      </w:r>
      <w:r>
        <w:rPr>
          <w:b w:val="0"/>
          <w:i w:val="0"/>
        </w:rPr>
        <w:t>Công ty cổ phần tư vấn xây dựng thuỷ lợi Quảng Bình: là pháp nhân theo pháp luật Việt Nam kể từ ngày được cấp đăng ký kinh doanh, thực hiện chế độ hạch toán kinh tế độc lập, được sử dụng con dấu riêng, được mở tài khoản tại Ngân hàng theo quy định của Pháp luật. Hoạt động theo điều lệ Công ty cổ phần của Luật Doanh nghiệp.</w:t>
      </w:r>
    </w:p>
    <w:p>
      <w:r>
        <w:rPr>
          <w:b w:val="0"/>
          <w:i w:val="0"/>
        </w:rPr>
        <w:t xml:space="preserve">- Giám đốc và Kế toán trưởng doanh nghiệp Nhà nước  có trách nhiệm điều hành công việc quản lý cho đến khi bàn giao toàn bộ doanh nghiệp cho Hội đồng quản trị và giám đốc </w:t>
      </w:r>
      <w:r>
        <w:rPr>
          <w:b/>
          <w:i/>
        </w:rPr>
        <w:t>Công ty cổ phần tư vấn xây dựng thuỷ lợi Quảng Bình.</w:t>
      </w:r>
    </w:p>
    <w:p>
      <w:r>
        <w:rPr>
          <w:b/>
          <w:i w:val="0"/>
        </w:rPr>
        <w:t>Điều 5:</w:t>
      </w:r>
      <w:r>
        <w:rPr>
          <w:b/>
          <w:i w:val="0"/>
        </w:rPr>
        <w:t xml:space="preserve"> </w:t>
      </w:r>
      <w:r>
        <w:rPr>
          <w:b w:val="0"/>
          <w:i w:val="0"/>
        </w:rPr>
        <w:t>Quyết định này có hiệu lực thi hành kể từ ngày ký và thay thế Quyết định về thành lập doanh nghiệp Nhà nước: Công ty tư vấn xây dựng thuỷ lợi Quảng Bình.</w:t>
      </w:r>
    </w:p>
    <w:p>
      <w:r>
        <w:rPr>
          <w:b/>
          <w:i w:val="0"/>
        </w:rPr>
        <w:t>Điều 6:</w:t>
      </w:r>
      <w:r>
        <w:rPr>
          <w:b w:val="0"/>
          <w:i w:val="0"/>
        </w:rPr>
        <w:t xml:space="preserve"> Chánh Văn phòng UBND tỉnh, Ban đổi mới và phát triển doanh nghiệp tỉnh, các Sở Ban, ngành liên quan, Giám đốc Công ty Tư vấn xây dựng thuỷ lợi Quảng Bình chịu trách nhiệm thi hành Quyết định này./.</w:t>
      </w:r>
    </w:p>
    <w:p>
      <w:r>
        <w:rPr>
          <w:b w:val="0"/>
          <w:i w:val="0"/>
        </w:rPr>
        <w:br/>
      </w:r>
      <w:r>
        <w:rPr>
          <w:b/>
          <w:i w:val="0"/>
        </w:rPr>
        <w:br/>
      </w:r>
      <w:r>
        <w:rPr>
          <w:b/>
          <w:i w:val="0"/>
        </w:rPr>
        <w:br/>
      </w:r>
      <w:r>
        <w:rPr>
          <w:b/>
          <w:i w:val="0"/>
        </w:rPr>
        <w:t>TM. ỦY BAN NHÂN DÂN</w:t>
      </w:r>
      <w:r>
        <w:rPr>
          <w:b/>
          <w:i w:val="0"/>
        </w:rPr>
        <w:br/>
      </w:r>
      <w:r>
        <w:rPr>
          <w:b/>
          <w:i w:val="0"/>
        </w:rPr>
        <w:br/>
      </w:r>
      <w:r>
        <w:rPr>
          <w:b/>
          <w:i w:val="0"/>
        </w:rPr>
        <w:br/>
      </w:r>
      <w:r>
        <w:rPr>
          <w:b/>
          <w:i w:val="0"/>
        </w:rPr>
        <w:t xml:space="preserve">KT. CHỦ TỊCH </w:t>
      </w:r>
      <w:r>
        <w:rPr>
          <w:b/>
          <w:i w:val="0"/>
        </w:rPr>
        <w:br/>
      </w:r>
      <w:r>
        <w:rPr>
          <w:b/>
          <w:i w:val="0"/>
        </w:rPr>
        <w:br/>
      </w:r>
      <w:r>
        <w:rPr>
          <w:b/>
          <w:i w:val="0"/>
        </w:rP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Phạm Thị Bích Lựa</w:t>
      </w:r>
      <w:r>
        <w:rPr>
          <w:b/>
          <w:i w:val="0"/>
        </w:rPr>
        <w:br/>
      </w:r>
      <w:r>
        <w:rPr>
          <w:b/>
          <w:i w:val="0"/>
        </w:rPr>
        <w:br/>
      </w:r>
      <w:r>
        <w:rPr>
          <w:b w:val="0"/>
          <w:i w:val="0"/>
        </w:rPr>
        <w:br/>
      </w:r>
    </w:p>
    <w:p>
      <w:pPr>
        <w:jc w:val="center"/>
      </w:pPr>
      <w:r>
        <w:rPr>
          <w:b w:val="0"/>
          <w:i w:val="0"/>
        </w:rPr>
        <w:br/>
      </w:r>
      <w:r>
        <w:rPr>
          <w:b/>
          <w:i w:val="0"/>
        </w:rPr>
        <w:br/>
      </w:r>
      <w:r>
        <w:rPr>
          <w:b/>
          <w:i w:val="0"/>
        </w:rPr>
        <w:t>TM. ỦY BAN NHÂN DÂN</w:t>
      </w:r>
      <w:r>
        <w:rPr>
          <w:b/>
          <w:i w:val="0"/>
        </w:rPr>
        <w:br/>
      </w:r>
      <w:r>
        <w:rPr>
          <w:b w:val="0"/>
          <w:i w:val="0"/>
        </w:rPr>
        <w:br/>
      </w:r>
      <w:r>
        <w:rPr>
          <w:b/>
          <w:i w:val="0"/>
        </w:rPr>
        <w:br/>
      </w:r>
      <w:r>
        <w:rPr>
          <w:b/>
          <w:i w:val="0"/>
        </w:rPr>
        <w:t xml:space="preserve">KT. CHỦ TỊCH </w:t>
      </w:r>
      <w:r>
        <w:rPr>
          <w:b/>
          <w:i w:val="0"/>
        </w:rPr>
        <w:br/>
      </w:r>
      <w:r>
        <w:rPr>
          <w:b w:val="0"/>
          <w:i w:val="0"/>
        </w:rPr>
        <w:br/>
      </w:r>
      <w:r>
        <w:rPr>
          <w:b/>
          <w:i w:val="0"/>
        </w:rP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Phạm Thị Bích Lựa</w:t>
      </w:r>
      <w:r>
        <w:rPr>
          <w:b/>
          <w:i w:val="0"/>
        </w:rPr>
        <w:br/>
      </w:r>
      <w:r>
        <w:rPr>
          <w:b w:val="0"/>
          <w:i w:val="0"/>
        </w:rPr>
        <w:br/>
      </w:r>
    </w:p>
    <w:p>
      <w:r>
        <w:rPr>
          <w:b w:val="0"/>
          <w:i w:val="0"/>
        </w:rPr>
        <w:br/>
      </w:r>
      <w:r>
        <w:rPr>
          <w:b w:val="0"/>
          <w:i w:val="0"/>
        </w:rPr>
        <w:t>TM. ỦY BAN NHÂN DÂN</w:t>
      </w:r>
      <w:r>
        <w:rPr>
          <w:b w:val="0"/>
          <w:i w:val="0"/>
        </w:rPr>
        <w:br/>
      </w:r>
    </w:p>
    <w:p>
      <w:r>
        <w:rPr>
          <w:b w:val="0"/>
          <w:i w:val="0"/>
        </w:rPr>
        <w:br/>
      </w:r>
      <w:r>
        <w:rPr>
          <w:b w:val="0"/>
          <w:i w:val="0"/>
        </w:rPr>
        <w:t xml:space="preserve">KT. CHỦ TỊCH </w:t>
      </w:r>
      <w:r>
        <w:rPr>
          <w:b w:val="0"/>
          <w:i w:val="0"/>
        </w:rPr>
        <w:br/>
      </w:r>
    </w:p>
    <w:p>
      <w:r>
        <w:rPr>
          <w:b w:val="0"/>
          <w:i w:val="0"/>
        </w:rP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Phạm Thị Bích Lựa</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