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64/2013/NQ-HĐND về việc đặt tên đường trên địa bàn thị trấn Hoàn Lão, huyện Bố Trạch (lần thứ nhất)</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64/2013/NQ-HĐND</w:t>
        <w:br/>
        <w:t xml:space="preserve">     </w:t>
      </w:r>
      <w:r>
        <w:rPr>
          <w:b w:val="0"/>
          <w:i w:val="0"/>
        </w:rPr>
        <w:br/>
      </w:r>
      <w:r>
        <w:rPr>
          <w:b w:val="0"/>
          <w:i/>
        </w:rPr>
        <w:br/>
        <w:t xml:space="preserve">      Quảng Bình, ngày 18 tháng 7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64/2013/NQ-HĐND</w:t>
        <w:br/>
        <w:t xml:space="preserve">     </w:t>
      </w:r>
      <w:r>
        <w:rPr>
          <w:b w:val="0"/>
          <w:i w:val="0"/>
        </w:rPr>
        <w:br/>
      </w:r>
      <w:r>
        <w:rPr>
          <w:b w:val="0"/>
          <w:i/>
        </w:rPr>
        <w:br/>
        <w:t xml:space="preserve">      Quảng Bình, ngày 18 tháng 7 năm 2013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64/2013/NQ-HĐND</w:t>
        <w:br/>
        <w:t xml:space="preserve">     </w:t>
      </w:r>
      <w:r>
        <w:rPr>
          <w:b w:val="0"/>
          <w:i w:val="0"/>
        </w:rPr>
        <w:br/>
      </w:r>
      <w:r>
        <w:rPr>
          <w:b w:val="0"/>
          <w:i/>
        </w:rPr>
        <w:br/>
        <w:t xml:space="preserve">      Quảng Bình, ngày 18 tháng 7 năm 2013</w:t>
        <w:br/>
        <w:t xml:space="preserve">     </w:t>
      </w:r>
      <w:r>
        <w:rPr>
          <w:b w:val="0"/>
          <w:i w:val="0"/>
        </w:rPr>
        <w:br/>
      </w:r>
    </w:p>
    <w:p>
      <w:pPr>
        <w:jc w:val="center"/>
      </w:pPr>
      <w:r>
        <w:rPr>
          <w:b w:val="0"/>
          <w:i w:val="0"/>
        </w:rPr>
        <w:br/>
        <w:t xml:space="preserve">      Số: 64/2013/NQ-HĐND</w:t>
        <w:br/>
        <w:t xml:space="preserve">     </w:t>
      </w:r>
    </w:p>
    <w:p>
      <w:pPr>
        <w:jc w:val="center"/>
      </w:pPr>
      <w:r>
        <w:rPr>
          <w:b w:val="0"/>
          <w:i w:val="0"/>
        </w:rPr>
        <w:br/>
        <w:t xml:space="preserve">      Quảng Bình, ngày 18 tháng 7 năm 2013</w:t>
        <w:br/>
        <w:t xml:space="preserve">     </w:t>
      </w:r>
    </w:p>
    <w:p>
      <w:r>
        <w:rPr>
          <w:b/>
          <w:i w:val="0"/>
        </w:rPr>
        <w:t>NGHỊ QUYẾT</w:t>
      </w:r>
    </w:p>
    <w:p>
      <w:r>
        <w:rPr>
          <w:b/>
          <w:i w:val="0"/>
        </w:rPr>
        <w:t xml:space="preserve">Về việc đặt tên đường trên địa bàn thị trấn Hoàn Lão, </w:t>
      </w:r>
    </w:p>
    <w:p>
      <w:r>
        <w:rPr>
          <w:b/>
          <w:i w:val="0"/>
        </w:rPr>
        <w:t>huyện Bố Trạch (lần thứ nhất)</w:t>
      </w:r>
      <w:r>
        <w:br/>
      </w:r>
      <w:r>
        <w:rPr>
          <w:b/>
          <w:i w:val="0"/>
        </w:rPr>
        <w:br/>
        <w:t xml:space="preserve">     __________________</w:t>
      </w:r>
    </w:p>
    <w:p>
      <w:r>
        <w:rPr>
          <w:b/>
          <w:i w:val="0"/>
        </w:rPr>
        <w:t>HỘI ĐỒNG NHÂN DÂN TỈNH QUẢNG BÌNH</w:t>
      </w:r>
    </w:p>
    <w:p>
      <w:r>
        <w:rPr>
          <w:b/>
          <w:i w:val="0"/>
        </w:rPr>
        <w:t>KHÓA XVI, KỲ HỌP THỨ 8</w:t>
      </w:r>
    </w:p>
    <w:p>
      <w:r>
        <w:rPr>
          <w:b w:val="0"/>
          <w:i w:val="0"/>
        </w:rPr>
        <w:t>Căn cứ Luật Tổ chức Hội đồng nhân dân và Ủy ban nhân dân ngày 26 tháng 11 năm 2003;</w:t>
      </w:r>
    </w:p>
    <w:p>
      <w:r>
        <w:rPr>
          <w:b w:val="0"/>
          <w:i w:val="0"/>
        </w:rPr>
        <w:t>Căn cứ Nghị định số 91/2005/NĐ-CP ngày 11 tháng 7 năm 2005 của Chính phủ về việc ban hành Quy chế đặt tên, đổi tên đường, phố và công trình công cộng;</w:t>
      </w:r>
    </w:p>
    <w:p>
      <w:r>
        <w:rPr>
          <w:b w:val="0"/>
          <w:i w:val="0"/>
        </w:rPr>
        <w:t>Căn cứ Thông tư số 36/2006/TT-BVHTT ngày 20 tháng 3 năm 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r>
        <w:rPr>
          <w:b w:val="0"/>
          <w:i w:val="0"/>
        </w:rPr>
        <w:t>Qua xem xét Tờ trình số 700/TTr-UBND ngày 27 tháng 6 năm 2013 của Ủy ban nhân dân tỉnh về việc đặt tên đường trên địa bàn thị trấn Hoàn Lão, huyện Bố Trạch, tỉnh Quảng Bình; sau khi nghe Báo cáo thẩm tra của Ban Pháp chế, Hội đồng nhân dân tỉnh và ý kiến thảo luận của các đại biểu Hội đồng nhân dân tỉnh tại kỳ họp,</w:t>
      </w:r>
    </w:p>
    <w:p>
      <w:r>
        <w:rPr>
          <w:b/>
          <w:i w:val="0"/>
        </w:rPr>
        <w:t>QUYẾT NGHỊ:</w:t>
      </w:r>
      <w:r>
        <w:rPr>
          <w:b w:val="0"/>
          <w:i w:val="0"/>
        </w:rPr>
        <w:t xml:space="preserve"> </w:t>
      </w:r>
    </w:p>
    <w:p>
      <w:r>
        <w:rPr>
          <w:b/>
          <w:i w:val="0"/>
        </w:rPr>
        <w:t xml:space="preserve">Điều 1. </w:t>
      </w:r>
      <w:r>
        <w:rPr>
          <w:b w:val="0"/>
          <w:i w:val="0"/>
        </w:rPr>
        <w:t>Đặt tên cho 123 tuyến đường trên địa bàn thị trấn Hoàn Lão, huyện Bố Trạch theo Phụ lục kèm theo Nghị quyết này.</w:t>
      </w:r>
    </w:p>
    <w:p>
      <w:r>
        <w:rPr>
          <w:b/>
          <w:i w:val="0"/>
        </w:rPr>
        <w:t xml:space="preserve">Điều 2. </w:t>
      </w:r>
      <w:r>
        <w:rPr>
          <w:b w:val="0"/>
          <w:i w:val="0"/>
        </w:rPr>
        <w:t>Hội đồng nhân dân tỉnh giao Ủy ban nhân dân tỉnh chỉ đạo, triển khai thực hiện Nghị quyết này. Giao Thường trực Hội đồng nhân dân, các Ban của Hội đồng nhân dân và các đại biểu Hội đồng nhân dân tỉnh kiểm tra, giám sát việc thực hiện Nghị quyết này.</w:t>
      </w:r>
    </w:p>
    <w:p>
      <w:r>
        <w:rPr>
          <w:b/>
          <w:i w:val="0"/>
        </w:rPr>
        <w:t xml:space="preserve">Điều 3. </w:t>
      </w:r>
      <w:r>
        <w:rPr>
          <w:b w:val="0"/>
          <w:i w:val="0"/>
        </w:rPr>
        <w:t>Nghị quyết này có hiệu lực sau 10 ngày kể từ ngày thông qua.</w:t>
      </w:r>
    </w:p>
    <w:p>
      <w:r>
        <w:rPr>
          <w:b w:val="0"/>
          <w:i w:val="0"/>
        </w:rPr>
        <w:t>Nghị quyết này đã được Hội đồng nhân dân tỉnh Quảng Bình khóa XVI, kỳ họp thứ 8 thông qua ngày 18 tháng 7 năm 2013./.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Lương Ngọc Bính</w:t>
            </w:r>
            <w:r>
              <w:rPr>
                <w:b/>
                <w:i w:val="0"/>
              </w:rPr>
              <w:br/>
            </w:r>
          </w:p>
        </w:tc>
      </w:tr>
    </w:tbl>
    <w:p>
      <w:r>
        <w:rPr>
          <w:b/>
          <w:i w:val="0"/>
        </w:rPr>
        <w:t>PHỤ LỤC</w:t>
      </w:r>
    </w:p>
    <w:p>
      <w:r>
        <w:rPr>
          <w:b/>
          <w:i w:val="0"/>
        </w:rPr>
        <w:t>Tên đường trên địa bàn thị trấn Hoàn Lão, huyện Bố Trạch, tỉnh Quảng Bình</w:t>
      </w:r>
    </w:p>
    <w:p>
      <w:r>
        <w:rPr>
          <w:b w:val="0"/>
          <w:i/>
        </w:rPr>
        <w:t>(ban hành kèm theo Nghị quyết số 64/2013/NQ-HĐND ngày 18 tháng 7 năm 2013 của Hội đồng nhân dân tỉnh Quảng Bình)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Đường hiện tại</w:t>
            </w:r>
          </w:p>
        </w:tc>
        <w:tc>
          <w:tcPr>
            <w:tcW w:type="dxa" w:w="1234"/>
          </w:tcPr>
          <w:p>
            <w:r>
              <w:rPr>
                <w:b w:val="0"/>
                <w:i w:val="0"/>
              </w:rPr>
              <w:br/>
            </w:r>
            <w:r>
              <w:rPr>
                <w:b w:val="0"/>
                <w:i w:val="0"/>
              </w:rPr>
              <w:t>Điểm đầu</w:t>
            </w:r>
          </w:p>
        </w:tc>
        <w:tc>
          <w:tcPr>
            <w:tcW w:type="dxa" w:w="1234"/>
          </w:tcPr>
          <w:p>
            <w:r>
              <w:rPr>
                <w:b w:val="0"/>
                <w:i w:val="0"/>
              </w:rPr>
              <w:br/>
            </w:r>
            <w:r>
              <w:rPr>
                <w:b w:val="0"/>
                <w:i w:val="0"/>
              </w:rPr>
              <w:t>Điểm cuối</w:t>
            </w:r>
          </w:p>
        </w:tc>
        <w:tc>
          <w:tcPr>
            <w:tcW w:type="dxa" w:w="1234"/>
          </w:tcPr>
          <w:p>
            <w:r>
              <w:rPr>
                <w:b w:val="0"/>
                <w:i w:val="0"/>
              </w:rPr>
              <w:br/>
            </w:r>
            <w:r>
              <w:rPr>
                <w:b w:val="0"/>
                <w:i w:val="0"/>
              </w:rPr>
              <w:t>Loại đường</w:t>
            </w:r>
          </w:p>
        </w:tc>
        <w:tc>
          <w:tcPr>
            <w:tcW w:type="dxa" w:w="1234"/>
          </w:tcPr>
          <w:p>
            <w:r>
              <w:rPr>
                <w:b w:val="0"/>
                <w:i w:val="0"/>
              </w:rPr>
              <w:br/>
            </w:r>
            <w:r>
              <w:rPr>
                <w:b w:val="0"/>
                <w:i w:val="0"/>
              </w:rPr>
              <w:t>Độ dài (mét)</w:t>
            </w:r>
          </w:p>
        </w:tc>
        <w:tc>
          <w:tcPr>
            <w:tcW w:type="dxa" w:w="1234"/>
          </w:tcPr>
          <w:p>
            <w:r>
              <w:rPr>
                <w:b w:val="0"/>
                <w:i w:val="0"/>
              </w:rPr>
              <w:br/>
            </w:r>
            <w:r>
              <w:rPr>
                <w:b w:val="0"/>
                <w:i w:val="0"/>
              </w:rPr>
              <w:t>Tên đường</w:t>
            </w:r>
          </w:p>
        </w:tc>
      </w:tr>
    </w:tbl>
    <w:p>
      <w:r>
        <w:rPr>
          <w:b/>
          <w:i w:val="0"/>
        </w:rPr>
        <w:t>THỐNG KÊ LOẠI ĐƯỜNG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đường</w:t>
            </w:r>
          </w:p>
        </w:tc>
        <w:tc>
          <w:tcPr>
            <w:tcW w:type="dxa" w:w="2160"/>
          </w:tcPr>
          <w:p>
            <w:r>
              <w:rPr>
                <w:b w:val="0"/>
                <w:i w:val="0"/>
              </w:rPr>
              <w:br/>
            </w:r>
            <w:r>
              <w:rPr>
                <w:b w:val="0"/>
                <w:i w:val="0"/>
              </w:rPr>
              <w:t>Số lượng</w:t>
            </w:r>
          </w:p>
        </w:tc>
        <w:tc>
          <w:tcPr>
            <w:tcW w:type="dxa" w:w="21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