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659/TC-CB về việc thành lập các Phòng nghiệp vụ và Trạm trực thuộc Công ty Ngoại thương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659/TC-CB</w:t>
        <w:br/>
        <w:t xml:space="preserve">     </w:t>
      </w:r>
      <w:r>
        <w:rPr>
          <w:b w:val="0"/>
          <w:i w:val="0"/>
        </w:rPr>
        <w:br/>
      </w:r>
      <w:r>
        <w:rPr>
          <w:b w:val="0"/>
          <w:i/>
        </w:rPr>
        <w:br/>
        <w:t xml:space="preserve">      Bến Tre, ngày 13 tháng 10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659/TC-CB</w:t>
        <w:br/>
        <w:t xml:space="preserve">     </w:t>
      </w:r>
      <w:r>
        <w:rPr>
          <w:b w:val="0"/>
          <w:i w:val="0"/>
        </w:rPr>
        <w:br/>
      </w:r>
      <w:r>
        <w:rPr>
          <w:b w:val="0"/>
          <w:i/>
        </w:rPr>
        <w:br/>
        <w:t xml:space="preserve">      Bến Tre, ngày 13 tháng 10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659/TC-CB</w:t>
        <w:br/>
        <w:t xml:space="preserve">     </w:t>
      </w:r>
      <w:r>
        <w:rPr>
          <w:b w:val="0"/>
          <w:i w:val="0"/>
        </w:rPr>
        <w:br/>
      </w:r>
      <w:r>
        <w:rPr>
          <w:b w:val="0"/>
          <w:i/>
        </w:rPr>
        <w:br/>
        <w:t xml:space="preserve">      Bến Tre, ngày 13 tháng 10 năm 1977</w:t>
        <w:br/>
        <w:t xml:space="preserve">     </w:t>
      </w:r>
      <w:r>
        <w:rPr>
          <w:b w:val="0"/>
          <w:i w:val="0"/>
        </w:rPr>
        <w:br/>
      </w:r>
    </w:p>
    <w:p>
      <w:pPr>
        <w:jc w:val="center"/>
      </w:pPr>
      <w:r>
        <w:rPr>
          <w:b w:val="0"/>
          <w:i w:val="0"/>
        </w:rPr>
        <w:br/>
        <w:t xml:space="preserve">      Số: 659/TC-CB</w:t>
        <w:br/>
        <w:t xml:space="preserve">     </w:t>
      </w:r>
    </w:p>
    <w:p>
      <w:pPr>
        <w:jc w:val="center"/>
      </w:pPr>
      <w:r>
        <w:rPr>
          <w:b w:val="0"/>
          <w:i w:val="0"/>
        </w:rPr>
        <w:br/>
        <w:t xml:space="preserve">      Bến Tre, ngày 13 tháng 10 năm 1977</w:t>
        <w:br/>
        <w:t xml:space="preserve">     </w:t>
      </w:r>
    </w:p>
    <w:p>
      <w:r>
        <w:rPr>
          <w:b/>
          <w:i w:val="0"/>
        </w:rPr>
        <w:t>QUYẾT ĐỊNH</w:t>
      </w:r>
    </w:p>
    <w:p>
      <w:r>
        <w:rPr>
          <w:b/>
          <w:i w:val="0"/>
        </w:rPr>
        <w:t xml:space="preserve">Về việc thành lập các Phòng nghiệp vụ và Trạm </w:t>
      </w:r>
    </w:p>
    <w:p>
      <w:r>
        <w:rPr>
          <w:b/>
          <w:i w:val="0"/>
        </w:rPr>
        <w:t xml:space="preserve">trực thuộc Công ty ngoại thương tỉnh </w:t>
      </w:r>
    </w:p>
    <w:p>
      <w:r>
        <w:rPr>
          <w:b w:val="0"/>
          <w:i/>
        </w:rPr>
        <w:t>Căn cứ quyền hạn, nhiệm vụ và phương hướng của UBND tỉnh;</w:t>
      </w:r>
    </w:p>
    <w:p>
      <w:r>
        <w:rPr>
          <w:b w:val="0"/>
          <w:i/>
        </w:rPr>
        <w:t>Xét yêu cầu công tác của các phòng, trạm của Công ty ngoại thương tỉnh;</w:t>
      </w:r>
    </w:p>
    <w:p>
      <w:r>
        <w:rPr>
          <w:b w:val="0"/>
          <w:i/>
        </w:rPr>
        <w:t>Xét văn bản đề nghị của lãnh đạo của Công ty ngoại thương số 48 ngày 06/4/1977 và Công văn số 47 ngày 30/8/1977 về việc đề nghị thành lập các trạm nghiệp vụ của Công ty;</w:t>
      </w:r>
    </w:p>
    <w:p>
      <w:r>
        <w:rPr>
          <w:b w:val="0"/>
          <w:i/>
        </w:rPr>
        <w:t>Xét đề nghị của Phòng Tổ chức UB tỉnh,</w:t>
      </w:r>
    </w:p>
    <w:p>
      <w:r>
        <w:rPr>
          <w:b/>
          <w:i w:val="0"/>
        </w:rPr>
        <w:t>ỦY BAN NHÂN DÂN TỈNH</w:t>
      </w:r>
    </w:p>
    <w:p>
      <w:r>
        <w:rPr>
          <w:b/>
          <w:i w:val="0"/>
        </w:rPr>
        <w:t>QUYẾT ĐỊNH</w:t>
      </w:r>
    </w:p>
    <w:p>
      <w:r>
        <w:rPr>
          <w:b/>
          <w:i w:val="0"/>
        </w:rPr>
        <w:t xml:space="preserve">Điều 1. </w:t>
      </w:r>
      <w:r>
        <w:rPr>
          <w:b w:val="0"/>
          <w:i w:val="0"/>
        </w:rPr>
        <w:t>Nay thành lập Phòng nghiệp vụ và Trạm thu mua trực thuộc Công ty ngoại thương tỉnh, các phòng, các trạm có tên sau đây:</w:t>
      </w:r>
    </w:p>
    <w:p>
      <w:r>
        <w:rPr>
          <w:b w:val="0"/>
          <w:i w:val="0"/>
        </w:rPr>
        <w:t>1. Phòng Hành chính - quản trị - TC LĐTL.</w:t>
      </w:r>
    </w:p>
    <w:p>
      <w:r>
        <w:rPr>
          <w:b w:val="0"/>
          <w:i w:val="0"/>
        </w:rPr>
        <w:t>2. Phòng Tài vụ - thống kê</w:t>
      </w:r>
    </w:p>
    <w:p>
      <w:r>
        <w:rPr>
          <w:b w:val="0"/>
          <w:i w:val="0"/>
        </w:rPr>
        <w:t>3. Phòng Kế hoạch - kinh doanh nghiệp vụ.</w:t>
      </w:r>
    </w:p>
    <w:p>
      <w:r>
        <w:rPr>
          <w:b w:val="0"/>
          <w:i w:val="0"/>
        </w:rPr>
        <w:t>4. Phòng Kho vận - kiến thiết cơ bản.</w:t>
      </w:r>
    </w:p>
    <w:p>
      <w:r>
        <w:rPr>
          <w:b w:val="0"/>
          <w:i w:val="0"/>
        </w:rPr>
        <w:t>- Các trạm thu mua:</w:t>
      </w:r>
    </w:p>
    <w:p>
      <w:r>
        <w:rPr>
          <w:b w:val="0"/>
          <w:i w:val="0"/>
        </w:rPr>
        <w:t>1. Trạm thu mua Chợ Lách</w:t>
      </w:r>
    </w:p>
    <w:p>
      <w:r>
        <w:rPr>
          <w:b w:val="0"/>
          <w:i w:val="0"/>
        </w:rPr>
        <w:t>2. Trạm thu mua Giồng Trôm</w:t>
      </w:r>
    </w:p>
    <w:p>
      <w:r>
        <w:rPr>
          <w:b w:val="0"/>
          <w:i w:val="0"/>
        </w:rPr>
        <w:t>3. Trạm thu mua Châu Thành.</w:t>
      </w:r>
    </w:p>
    <w:p>
      <w:r>
        <w:rPr>
          <w:b w:val="0"/>
          <w:i w:val="0"/>
        </w:rPr>
        <w:t>4. Trạm Sài gòn.</w:t>
      </w:r>
    </w:p>
    <w:p>
      <w:r>
        <w:rPr>
          <w:b/>
          <w:i w:val="0"/>
        </w:rPr>
        <w:t xml:space="preserve">Điều 2. </w:t>
      </w:r>
      <w:r>
        <w:rPr>
          <w:b w:val="0"/>
          <w:i w:val="0"/>
        </w:rPr>
        <w:t>Lãnh đạo Công ty ngoại thương có trách nhiệm công bố Quyết định này và giao chức năng, nhiệm vụ cụ thể cho các phòng nghiệp vụ và các trạm.</w:t>
      </w:r>
    </w:p>
    <w:p>
      <w:r>
        <w:rPr>
          <w:b w:val="0"/>
          <w:i w:val="0"/>
        </w:rPr>
        <w:t>- Các phòng, các trạm có trách nhiệm triển khai hoạt động theo chức năng, nhiệm vụ của mình.</w:t>
      </w:r>
    </w:p>
    <w:p>
      <w:r>
        <w:rPr>
          <w:b w:val="0"/>
          <w:i w:val="0"/>
        </w:rPr>
        <w:t>- Số ấn định biên chế các phòng - trạm xác định của tỉnh cho phép.</w:t>
      </w:r>
    </w:p>
    <w:p>
      <w:r>
        <w:rPr>
          <w:b/>
          <w:i w:val="0"/>
        </w:rPr>
        <w:t xml:space="preserve">Điều 3. </w:t>
      </w:r>
      <w:r>
        <w:rPr>
          <w:b w:val="0"/>
          <w:i w:val="0"/>
        </w:rPr>
        <w:t>Phòng Tổ chức UB tỉnh, Văn phòng UB tỉnh, các cơ quan có liên quan, Công ty ngoại thương, các phòng nghiệp vụ và các trạm có tên trên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Trịnh Văn Nỡ</w:t>
        <w:br/>
        <w:t xml:space="preserve">     </w:t>
      </w:r>
      <w:r>
        <w:rPr>
          <w:b w:val="0"/>
          <w:i w:val="0"/>
        </w:rPr>
        <w:br/>
      </w:r>
    </w:p>
    <w:p>
      <w:r>
        <w:rPr>
          <w:b w:val="0"/>
          <w:i w:val="0"/>
        </w:rPr>
        <w:br/>
        <w:t xml:space="preserve">      TM. ỦY BAN NHÂN DÂN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Trịnh Văn Nỡ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