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65/2015/QĐ-UBND Ban hành Quy trình vận hành điều tiết hồ chứa nước Phan Dũng, huyện Tuy Phong, tỉnh Bình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THUẬN</w:t>
            </w:r>
          </w:p>
        </w:tc>
        <w:tc>
          <w:tcPr>
            <w:tcW w:type="dxa" w:w="4320"/>
          </w:tcPr>
          <w:p>
            <w:r>
              <w:rPr>
                <w:b w:val="0"/>
                <w:i w:val="0"/>
              </w:rPr>
              <w:br/>
            </w:r>
            <w:r>
              <w:rPr>
                <w:b w:val="0"/>
                <w:i w:val="0"/>
              </w:rPr>
              <w:t>CỘNG HÒA XÃ HỘI CHỦ NGHĨA VIỆT NAM</w:t>
            </w:r>
            <w:r>
              <w:rPr>
                <w:b w:val="0"/>
                <w:i w:val="0"/>
              </w:rPr>
              <w:br/>
            </w:r>
            <w:r>
              <w:rPr>
                <w:b/>
                <w:i w:val="0"/>
              </w:rPr>
              <w:t>Độc lập - Tự do - Hạnh phúc</w:t>
            </w:r>
          </w:p>
        </w:tc>
      </w:tr>
    </w:tbl>
    <w:p>
      <w:r>
        <w:rPr>
          <w:b w:val="0"/>
          <w:i w:val="0"/>
        </w:rPr>
        <w:t xml:space="preserve"> </w:t>
      </w:r>
      <w:r>
        <w:rPr>
          <w:b/>
          <w:i w:val="0"/>
        </w:rPr>
        <w:t>QUYẾT ĐỊNH</w:t>
      </w:r>
    </w:p>
    <w:p>
      <w:r>
        <w:rPr>
          <w:b/>
          <w:i w:val="0"/>
        </w:rPr>
        <w:t xml:space="preserve">Ban hành Quy trình vận hành điều tiết </w:t>
      </w:r>
    </w:p>
    <w:p>
      <w:r>
        <w:rPr>
          <w:b/>
          <w:i w:val="0"/>
        </w:rPr>
        <w:t>hồ chứa nước Phan Dũng, huyện Tuy Phong, tỉnh Bình Thuận</w:t>
      </w:r>
    </w:p>
    <w:p>
      <w:r>
        <w:rPr>
          <w:b/>
          <w:i w:val="0"/>
        </w:rPr>
        <w:t xml:space="preserve"> ỦY BAN NHÂN DÂN TỈNH BÌNH THUẬN</w:t>
      </w:r>
    </w:p>
    <w:p>
      <w:r>
        <w:rPr>
          <w:b w:val="0"/>
          <w:i w:val="0"/>
        </w:rPr>
        <w:t>Căn cứ Luật Tổ chức Hội đồng nhân dân và Ủy ban nhân dân ngày 26/11/2003;</w:t>
      </w:r>
    </w:p>
    <w:p>
      <w:r>
        <w:rPr>
          <w:b w:val="0"/>
          <w:i w:val="0"/>
        </w:rPr>
        <w:t>Căn cứ Luật Tài nguyên nước ngày 21/6/2012;</w:t>
      </w:r>
    </w:p>
    <w:p>
      <w:r>
        <w:rPr>
          <w:b w:val="0"/>
          <w:i w:val="0"/>
        </w:rPr>
        <w:t>Căn cứ Luật Phòng, chống thiên tai ngày 19/6/2013;</w:t>
      </w:r>
    </w:p>
    <w:p>
      <w:r>
        <w:rPr>
          <w:b w:val="0"/>
          <w:i w:val="0"/>
        </w:rPr>
        <w:t>Căn cứ Pháp lệnh Khai thác và Bảo vệ công trình thủy lợi ngày 04/4/2001;</w:t>
      </w:r>
    </w:p>
    <w:p>
      <w:r>
        <w:rPr>
          <w:b w:val="0"/>
          <w:i w:val="0"/>
        </w:rPr>
        <w:t>Căn cứ Nghị định số 143/2003/NĐ-CP ngày 28/11/2003 của Chính phủ về quy định chi tiết thi hành một số điều của Pháp lệnh khai thác và bảo vệ công trình thủy lợi;</w:t>
      </w:r>
    </w:p>
    <w:p>
      <w:r>
        <w:rPr>
          <w:b w:val="0"/>
          <w:i w:val="0"/>
        </w:rPr>
        <w:t>Căn cứ Nghị định số 67/2012/NĐ-CP ngày 10/9/2012 của Chính phủ về sửa đổi bổ sung Nghị định số 143/2003/NĐ-CP quy định chi tiết thi hành một số điều của Pháp lệnh khai thác bảo vệ công trình thủy lợi;</w:t>
      </w:r>
    </w:p>
    <w:p>
      <w:r>
        <w:rPr>
          <w:b w:val="0"/>
          <w:i w:val="0"/>
        </w:rPr>
        <w:t>Căn cứ Nghị định số 72/2007/NĐ-CP ngày 07/5/2007 của Chính phủ về quản lý an toàn đập;</w:t>
      </w:r>
    </w:p>
    <w:p>
      <w:r>
        <w:rPr>
          <w:b w:val="0"/>
          <w:i w:val="0"/>
        </w:rPr>
        <w:t>Căn cứ Nghị định số 112/2008/NĐ-CP ngày 20/10/2008 của Chính phủ về quản lý, bảo vệ, khai thác tổng hợp tài nguyên và môi trường các hồ chứa thủy lợi, thủy điện;</w:t>
      </w:r>
    </w:p>
    <w:p>
      <w:r>
        <w:rPr>
          <w:b w:val="0"/>
          <w:i w:val="0"/>
        </w:rPr>
        <w:t>Căn cứ Nghị định số 66/2014/NĐ-CP ngày 04/7/2014 của Chính phủ quy định chi tiết, hướng dẫn thi hành một số điều của Luật Phòng, chống thiên tai;</w:t>
      </w:r>
    </w:p>
    <w:p>
      <w:r>
        <w:rPr>
          <w:b w:val="0"/>
          <w:i w:val="0"/>
        </w:rPr>
        <w:t>Theo đề nghị của Giám đốc Sở Nông nghiệp và Phát triển nông thôn,</w:t>
      </w:r>
    </w:p>
    <w:p>
      <w:r>
        <w:rPr>
          <w:b/>
          <w:i w:val="0"/>
        </w:rPr>
        <w:t>QUYẾT ĐỊNH:</w:t>
      </w:r>
    </w:p>
    <w:p>
      <w:r>
        <w:rPr>
          <w:b/>
          <w:i w:val="0"/>
        </w:rPr>
        <w:t>Điều 1</w:t>
      </w:r>
      <w:r>
        <w:rPr>
          <w:b w:val="0"/>
          <w:i w:val="0"/>
        </w:rPr>
        <w:t>. Nay ban hành kèm theo Quyết định này Quy trình vận hành điều tiết hồ chứa nước Phan Dũng, huyện Tuy Phong, tỉnh Bình Thuận.</w:t>
      </w:r>
    </w:p>
    <w:p>
      <w:r>
        <w:rPr>
          <w:b/>
          <w:i w:val="0"/>
        </w:rPr>
        <w:t xml:space="preserve">Điều 2. </w:t>
      </w:r>
      <w:r>
        <w:rPr>
          <w:b w:val="0"/>
          <w:i w:val="0"/>
        </w:rPr>
        <w:t>Quyết định này có hiệu lực sau 10 ngày kể từ ngày ký ban hành.</w:t>
      </w:r>
    </w:p>
    <w:p>
      <w:r>
        <w:rPr>
          <w:b/>
          <w:i w:val="0"/>
        </w:rPr>
        <w:t xml:space="preserve">Điều 3. </w:t>
      </w:r>
      <w:r>
        <w:rPr>
          <w:b w:val="0"/>
          <w:i w:val="0"/>
        </w:rPr>
        <w:t xml:space="preserve">Chánh Văn phòng Ủy ban nhân dân tỉnh, Giám đốc Sở Nông nghiệp và Phát triển nông thôn, Giám đốc Sở Tài nguyên và Môi trường, Giám đốc Sở Giao thông Vận tải, Giám đốc Sở Xây dựng, Giám đốc Công an tỉnh, Trưởng ban Chỉ huy Phòng, chống thiên tai và tìm kiếm cứu nạn tỉnh, Chủ tịch Ủy ban nhân dân huyện Tuy Phong, Tổng Giám đốc Công ty TNHH Một thành viên Khai thác công trình Thủy lợi, Thủ trưởng các cơ quan, tổ chức và cá nhân có liên quan căn cứ Quyết định thi hành./ .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Như điều 3;</w:t>
            </w:r>
            <w:r>
              <w:rPr>
                <w:b w:val="0"/>
                <w:i w:val="0"/>
              </w:rPr>
              <w:br/>
            </w:r>
            <w:r>
              <w:rPr>
                <w:b w:val="0"/>
                <w:i w:val="0"/>
              </w:rPr>
              <w:t>- Bộ NN &amp; PTNT;</w:t>
            </w:r>
            <w:r>
              <w:rPr>
                <w:b w:val="0"/>
                <w:i w:val="0"/>
              </w:rPr>
              <w:br/>
            </w:r>
            <w:r>
              <w:rPr>
                <w:b w:val="0"/>
                <w:i w:val="0"/>
              </w:rPr>
              <w:t>- Cục KTVB Bộ TP;</w:t>
            </w:r>
            <w:r>
              <w:rPr>
                <w:b w:val="0"/>
                <w:i w:val="0"/>
              </w:rPr>
              <w:br/>
            </w:r>
            <w:r>
              <w:rPr>
                <w:b w:val="0"/>
                <w:i w:val="0"/>
              </w:rPr>
              <w:t>- TT. Tỉnh ủy;</w:t>
            </w:r>
            <w:r>
              <w:rPr>
                <w:b w:val="0"/>
                <w:i w:val="0"/>
              </w:rPr>
              <w:br/>
            </w:r>
            <w:r>
              <w:rPr>
                <w:b w:val="0"/>
                <w:i w:val="0"/>
              </w:rPr>
              <w:t xml:space="preserve">- TT. HĐND tỉnh; </w:t>
            </w:r>
            <w:r>
              <w:rPr>
                <w:b w:val="0"/>
                <w:i w:val="0"/>
              </w:rPr>
              <w:br/>
            </w:r>
            <w:r>
              <w:rPr>
                <w:b w:val="0"/>
                <w:i w:val="0"/>
              </w:rPr>
              <w:t>- Ủy ban MTTQVN tỉnh;</w:t>
            </w:r>
            <w:r>
              <w:rPr>
                <w:b w:val="0"/>
                <w:i w:val="0"/>
              </w:rPr>
              <w:br/>
            </w:r>
            <w:r>
              <w:rPr>
                <w:b w:val="0"/>
                <w:i w:val="0"/>
              </w:rPr>
              <w:t>- Đoàn ĐBQH tỉnh;</w:t>
            </w:r>
            <w:r>
              <w:rPr>
                <w:b w:val="0"/>
                <w:i w:val="0"/>
              </w:rPr>
              <w:br/>
            </w:r>
            <w:r>
              <w:rPr>
                <w:b w:val="0"/>
                <w:i w:val="0"/>
              </w:rPr>
              <w:t>- Chủ tịch, các Phó Chủ tịch UBND tỉnh;</w:t>
            </w:r>
            <w:r>
              <w:rPr>
                <w:b w:val="0"/>
                <w:i w:val="0"/>
              </w:rPr>
              <w:br/>
            </w:r>
            <w:r>
              <w:rPr>
                <w:b w:val="0"/>
                <w:i w:val="0"/>
              </w:rPr>
              <w:t>- Sở Tư pháp;</w:t>
            </w:r>
            <w:r>
              <w:rPr>
                <w:b w:val="0"/>
                <w:i w:val="0"/>
              </w:rPr>
              <w:br/>
            </w:r>
            <w:r>
              <w:rPr>
                <w:b w:val="0"/>
                <w:i w:val="0"/>
              </w:rPr>
              <w:t>- Đài PTTH Bình Thuận;</w:t>
            </w:r>
            <w:r>
              <w:rPr>
                <w:b w:val="0"/>
                <w:i w:val="0"/>
              </w:rPr>
              <w:br/>
            </w:r>
            <w:r>
              <w:rPr>
                <w:b w:val="0"/>
                <w:i w:val="0"/>
              </w:rPr>
              <w:t>- Báo Bình Thuận;</w:t>
            </w:r>
            <w:r>
              <w:rPr>
                <w:b w:val="0"/>
                <w:i w:val="0"/>
              </w:rPr>
              <w:br/>
            </w:r>
            <w:r>
              <w:rPr>
                <w:b w:val="0"/>
                <w:i w:val="0"/>
              </w:rPr>
              <w:t>- Trung tâm Thông tin;</w:t>
            </w:r>
            <w:r>
              <w:rPr>
                <w:b w:val="0"/>
                <w:i w:val="0"/>
              </w:rPr>
              <w:br/>
            </w:r>
            <w:r>
              <w:rPr>
                <w:b w:val="0"/>
                <w:i w:val="0"/>
              </w:rPr>
              <w:t>- Lưu VP, ĐTQH. Tr.</w:t>
            </w:r>
          </w:p>
        </w:tc>
        <w:tc>
          <w:tcPr>
            <w:tcW w:type="dxa" w:w="4320"/>
          </w:tcPr>
          <w:p>
            <w:r>
              <w:rPr>
                <w:b w:val="0"/>
                <w:i w:val="0"/>
              </w:rPr>
              <w:br/>
            </w:r>
            <w:r>
              <w:rPr>
                <w:b/>
                <w:i w:val="0"/>
              </w:rPr>
              <w:t xml:space="preserve">TM. ỦY BAN NHÂN DÂN </w:t>
            </w:r>
            <w:r>
              <w:rPr>
                <w:b w:val="0"/>
                <w:i w:val="0"/>
              </w:rPr>
              <w:br/>
            </w:r>
            <w:r>
              <w:rPr>
                <w:b/>
                <w:i w:val="0"/>
              </w:rPr>
              <w:t xml:space="preserve">CHỦ TỊCH </w:t>
            </w:r>
            <w:r>
              <w:rPr>
                <w:b w:val="0"/>
                <w:i w:val="0"/>
              </w:rPr>
              <w:br/>
            </w:r>
            <w:r>
              <w:rPr>
                <w:b/>
                <w:i w:val="0"/>
              </w:rPr>
              <w:t>Lê Tiến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