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65/2022/TT-BCA Bãi bỏ toàn bộ hoặc một phần một số văn bản quy phạm pháp luật </w:t>
        <w:br/>
        <w:t>do Bộ trưởng Bộ Công an ban hành</w:t>
      </w:r>
    </w:p>
    <w:p>
      <w:r>
        <w:rPr>
          <w:b w:val="0"/>
          <w:i w:val="0"/>
        </w:rPr>
        <w:br/>
      </w:r>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65/2022/TT-BCA</w:t>
      </w:r>
      <w:r>
        <w:rPr>
          <w:b w:val="0"/>
          <w:i w:val="0"/>
        </w:rPr>
        <w:br/>
      </w:r>
      <w:r>
        <w:rPr>
          <w:b w:val="0"/>
          <w:i w:val="0"/>
        </w:rPr>
        <w:br/>
      </w:r>
      <w:r>
        <w:rPr>
          <w:b w:val="0"/>
          <w:i/>
        </w:rPr>
        <w:br/>
      </w:r>
      <w:r>
        <w:rPr>
          <w:b w:val="0"/>
          <w:i/>
        </w:rPr>
        <w:t>Hà Nội, ngày 30 tháng 12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65/2022/TT-BCA</w:t>
      </w:r>
      <w:r>
        <w:rPr>
          <w:b w:val="0"/>
          <w:i w:val="0"/>
        </w:rPr>
        <w:br/>
      </w:r>
      <w:r>
        <w:rPr>
          <w:b w:val="0"/>
          <w:i w:val="0"/>
        </w:rPr>
        <w:br/>
      </w:r>
      <w:r>
        <w:rPr>
          <w:b w:val="0"/>
          <w:i/>
        </w:rPr>
        <w:br/>
      </w:r>
      <w:r>
        <w:rPr>
          <w:b w:val="0"/>
          <w:i/>
        </w:rPr>
        <w:t>Hà Nội, ngày 30 tháng 12 năm 2022</w:t>
      </w:r>
      <w:r>
        <w:rPr>
          <w:b w:val="0"/>
          <w:i/>
        </w:rPr>
        <w:br/>
      </w:r>
      <w:r>
        <w:rPr>
          <w:b w:val="0"/>
          <w:i w:val="0"/>
        </w:rPr>
        <w:br/>
      </w:r>
      <w:r>
        <w:rPr>
          <w:b w:val="0"/>
          <w:i w:val="0"/>
        </w:rPr>
        <w:br/>
      </w:r>
    </w:p>
    <w:p>
      <w:r>
        <w:rPr>
          <w:b w:val="0"/>
          <w:i w:val="0"/>
        </w:rPr>
        <w:br/>
      </w:r>
      <w:r>
        <w:rPr>
          <w:b/>
          <w:i w:val="0"/>
        </w:rPr>
        <w:br/>
      </w:r>
      <w:r>
        <w:rPr>
          <w:b/>
          <w:i w:val="0"/>
        </w:rPr>
        <w:br/>
      </w:r>
      <w:r>
        <w:rPr>
          <w:b/>
          <w:i w:val="0"/>
        </w:rPr>
        <w:t>BỘ CÔNG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AN</w:t>
      </w:r>
      <w:r>
        <w:rPr>
          <w:b w:val="0"/>
          <w:i w:val="0"/>
        </w:rPr>
        <w:br/>
      </w:r>
      <w:r>
        <w:rPr>
          <w:b w:val="0"/>
          <w:i w:val="0"/>
        </w:rPr>
        <w:br/>
      </w:r>
      <w:r>
        <w:rPr>
          <w:b w:val="0"/>
          <w:i w:val="0"/>
        </w:rPr>
        <w:br/>
      </w:r>
    </w:p>
    <w:p>
      <w:r>
        <w:rPr>
          <w:b w:val="0"/>
          <w:i w:val="0"/>
        </w:rPr>
        <w:br/>
      </w:r>
      <w:r>
        <w:rPr>
          <w:b w:val="0"/>
          <w:i w:val="0"/>
        </w:rPr>
        <w:t>BỘ CÔNG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65/2022/TT-BCA</w:t>
      </w:r>
      <w:r>
        <w:rPr>
          <w:b w:val="0"/>
          <w:i w:val="0"/>
        </w:rPr>
        <w:br/>
      </w:r>
      <w:r>
        <w:rPr>
          <w:b w:val="0"/>
          <w:i w:val="0"/>
        </w:rPr>
        <w:br/>
      </w:r>
      <w:r>
        <w:rPr>
          <w:b w:val="0"/>
          <w:i/>
        </w:rPr>
        <w:br/>
      </w:r>
      <w:r>
        <w:rPr>
          <w:b w:val="0"/>
          <w:i/>
        </w:rPr>
        <w:t>Hà Nội, ngày 30 tháng 12 năm 2022</w:t>
      </w:r>
      <w:r>
        <w:rPr>
          <w:b w:val="0"/>
          <w:i/>
        </w:rPr>
        <w:br/>
      </w:r>
      <w:r>
        <w:rPr>
          <w:b w:val="0"/>
          <w:i w:val="0"/>
        </w:rPr>
        <w:br/>
      </w:r>
    </w:p>
    <w:p>
      <w:pPr>
        <w:jc w:val="center"/>
      </w:pPr>
      <w:r>
        <w:rPr>
          <w:b w:val="0"/>
          <w:i w:val="0"/>
        </w:rPr>
        <w:br/>
      </w:r>
      <w:r>
        <w:rPr>
          <w:b w:val="0"/>
          <w:i w:val="0"/>
        </w:rPr>
        <w:t>Số: 65/2022/TT-BCA</w:t>
      </w:r>
      <w:r>
        <w:rPr>
          <w:b w:val="0"/>
          <w:i w:val="0"/>
        </w:rPr>
        <w:br/>
      </w:r>
    </w:p>
    <w:p>
      <w:pPr>
        <w:jc w:val="center"/>
      </w:pPr>
      <w:r>
        <w:rPr>
          <w:b w:val="0"/>
          <w:i w:val="0"/>
        </w:rPr>
        <w:br/>
      </w:r>
      <w:r>
        <w:rPr>
          <w:b w:val="0"/>
          <w:i w:val="0"/>
        </w:rPr>
        <w:t>Hà Nội, ngày 30 tháng 12 năm 2022</w:t>
      </w:r>
      <w:r>
        <w:rPr>
          <w:b w:val="0"/>
          <w:i w:val="0"/>
        </w:rPr>
        <w:br/>
      </w:r>
    </w:p>
    <w:p>
      <w:r>
        <w:rPr>
          <w:b/>
          <w:i w:val="0"/>
        </w:rPr>
        <w:t>THÔNG TƯ</w:t>
      </w:r>
    </w:p>
    <w:p>
      <w:r>
        <w:rPr>
          <w:b/>
          <w:i w:val="0"/>
        </w:rPr>
        <w:t xml:space="preserve">Bãi bỏ toàn bộ hoặc một phần một số văn bản quy phạm pháp luật  </w:t>
      </w:r>
      <w:r>
        <w:rPr>
          <w:b/>
          <w:i w:val="0"/>
        </w:rPr>
        <w:t>do Bộ trưởng Bộ Công an ban hành</w:t>
      </w:r>
    </w:p>
    <w:p>
      <w:r>
        <w:rPr>
          <w:b w:val="0"/>
          <w:i w:val="0"/>
        </w:rPr>
        <w:t xml:space="preserve"> </w:t>
      </w:r>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134/2020/NĐ-CP ngày 31 tháng 12 năm 2020 của Chính phủ sửa đổi, bổ sung một số điều của Nghị định số 34/2016/NĐ-CP ngày 14 tháng 3 năm 2016 của Chính phủ quy định chi tiết một số điều và biện pháp thi hành Luật Ban hành văn bản quy phạm pháp luật;</w:t>
      </w:r>
    </w:p>
    <w:p>
      <w:r>
        <w:rPr>
          <w:b w:val="0"/>
          <w:i/>
        </w:rPr>
        <w:t>Căn cứ Nghị định số 01/2018/NĐ-CP ngày 06 tháng 8 năm 2018 của Chính phủ quy định chức năng, nhiệm vụ, quyền hạn và cơ cấu tổ chức của Bộ Công an;</w:t>
      </w:r>
    </w:p>
    <w:p>
      <w:r>
        <w:rPr>
          <w:b w:val="0"/>
          <w:i/>
        </w:rPr>
        <w:t>Theo đề nghị của Cục trưởng Cục Pháp chế và cải cách hành chính, tư pháp;</w:t>
      </w:r>
    </w:p>
    <w:p>
      <w:r>
        <w:rPr>
          <w:b w:val="0"/>
          <w:i/>
        </w:rPr>
        <w:t>Bộ trưởng Bộ Công an ban hành Thông tư bãi bỏ toàn bộ hoặc một phần một số văn bản quy phạm pháp luật do Bộ trưởng Bộ Công an ban hành.</w:t>
      </w:r>
    </w:p>
    <w:p>
      <w:r>
        <w:rPr>
          <w:b w:val="0"/>
          <w:i w:val="0"/>
        </w:rPr>
        <w:t>Điều 1. Bãi bỏ toàn bộ văn bản quy phạm pháp luật do Bộ trưởng Bộ Công an ban hành</w:t>
      </w:r>
    </w:p>
    <w:p>
      <w:pPr>
        <w:jc w:val="both"/>
      </w:pPr>
      <w:r>
        <w:rPr>
          <w:b w:val="0"/>
          <w:i w:val="0"/>
        </w:rPr>
        <w:t>Bãi bỏ toàn bộ các văn bản quy phạm pháp luật do Bộ trưởng Bộ Công an ban hành sau đây:</w:t>
      </w:r>
    </w:p>
    <w:p>
      <w:pPr>
        <w:jc w:val="both"/>
      </w:pPr>
      <w:r>
        <w:rPr>
          <w:b w:val="0"/>
          <w:i w:val="0"/>
        </w:rPr>
        <w:t>1. Thông tư số 08/TT-BNV(X13) ngày 12/11/1991 của Bộ trưởng Bộ Nội vụ hướng dẫn về mức lương của cấp bậc hàm Thượng tá, chế độ phụ cấp thâm niên và chế độ nâng lương của sĩ quan Công an nhân dân.</w:t>
      </w:r>
    </w:p>
    <w:p>
      <w:pPr>
        <w:jc w:val="both"/>
      </w:pPr>
      <w:r>
        <w:rPr>
          <w:b w:val="0"/>
          <w:i w:val="0"/>
        </w:rPr>
        <w:t>2. Thông tư số 13/2003/TT-BCA(V22) ngày 28/8/2003 của Bộ trưởng Bộ Công an hướng dẫn chế độ quản lý tài chính đối với doanh nghiệp nhà nước hoạt động công ích thuộc Bộ Công an.</w:t>
      </w:r>
    </w:p>
    <w:p>
      <w:pPr>
        <w:jc w:val="both"/>
      </w:pPr>
      <w:r>
        <w:rPr>
          <w:b w:val="0"/>
          <w:i w:val="0"/>
        </w:rPr>
        <w:t>3. Thông tư số 04/2008/TT-BCA(H11) ngày 17/3/2008 của Bộ trưởng Bộ Công an hướng dẫn thực hiện chế độ thanh toán tiền khám chữa bệnh trong lực lượng Công an nhân dân.</w:t>
      </w:r>
    </w:p>
    <w:p>
      <w:pPr>
        <w:jc w:val="both"/>
      </w:pPr>
      <w:r>
        <w:rPr>
          <w:b w:val="0"/>
          <w:i w:val="0"/>
        </w:rPr>
        <w:t>4. Thông tư số 19/2010/TT-BCA ngày 07/6/2010 của Bộ trưởng Bộ Công an quy định về quản lý, sử dụng kinh phí đóng góp cho hoạt động phòng cháy và chữa cháy từ kinh doanh bảo hiểm cháy, nổ bắt buộc</w:t>
      </w:r>
    </w:p>
    <w:p>
      <w:pPr>
        <w:jc w:val="both"/>
      </w:pPr>
      <w:r>
        <w:rPr>
          <w:b w:val="0"/>
          <w:i w:val="0"/>
        </w:rPr>
        <w:t>5. Thông tư số 54/2010/TT-BCA ngày 10/12/2010 của Bộ trưởng Bộ Công an quy định chi tiết thi hành một số điều của Nghị định số 97/2006/NĐ-CP ngày 15/9/2006 và Nghị định số 15/2009/NĐ-CP ngày 13/02/2009 quy định việc áp dụng hình thức xử phạt trục xuất theo thủ tục hành chính.</w:t>
      </w:r>
    </w:p>
    <w:p>
      <w:pPr>
        <w:jc w:val="both"/>
      </w:pPr>
      <w:r>
        <w:rPr>
          <w:b w:val="0"/>
          <w:i w:val="0"/>
        </w:rPr>
        <w:t>6. Thông tư số 15/2012/TT-BCA ngày 26/3/2012 của Bộ trưởng Bộ Công an quy định việc đặt hàng, giao kế hoạch hoặc giao nhiệm vụ sản xuất, cung ứng sản phẩm, dịch vụ công ích cho Công ty trách nhiệm hữu hạn một thành viên do Nhà nước làm chủ sở hữu trực tiếp phục vụ quốc phòng, an ninh trong Công an nhân dân.</w:t>
      </w:r>
    </w:p>
    <w:p>
      <w:pPr>
        <w:jc w:val="both"/>
      </w:pPr>
      <w:r>
        <w:rPr>
          <w:b w:val="0"/>
          <w:i w:val="0"/>
        </w:rPr>
        <w:t>7. Thông tư số 39/2012/TT-BCA ngày 04/7/2012 của Bộ trưởng Bộ Công an quy định việc quản lý, giam giữ người bị kết án tử hình.</w:t>
      </w:r>
    </w:p>
    <w:p>
      <w:pPr>
        <w:jc w:val="both"/>
      </w:pPr>
      <w:r>
        <w:rPr>
          <w:b w:val="0"/>
          <w:i w:val="0"/>
        </w:rPr>
        <w:t>8. Thông tư số 42/2014/TT-BCA ngày 25/9/2014 của Bộ trưởng Bộ Công an quy định về biểu mẫu sử dụng trong Công an nhân dân khi áp dụng và thi hành biện pháp xử lý hành chính giáo dục tại xã, phường, thị trấn.</w:t>
      </w:r>
    </w:p>
    <w:p>
      <w:pPr>
        <w:jc w:val="both"/>
      </w:pPr>
      <w:r>
        <w:rPr>
          <w:b w:val="0"/>
          <w:i w:val="0"/>
        </w:rPr>
        <w:t>9. Thông tư số 47/2014/TT-BCA ngày 17/10/2014 của Bộ trưởng Bộ Công an quy định chi tiết thi hành một số điều của Nghị định số 115/2013/NĐ-CP ngày 03/10/2013 về quản lý, bảo quản tang vật, phương tiện vi phạm hành chính bị tạm giữ, tịch thu theo thủ tục hành chính.</w:t>
      </w:r>
    </w:p>
    <w:p>
      <w:pPr>
        <w:jc w:val="both"/>
      </w:pPr>
      <w:r>
        <w:rPr>
          <w:b w:val="0"/>
          <w:i w:val="0"/>
        </w:rPr>
        <w:t>10. Thông tư số 48/2014/TT-BCA ngày 17/10/2014 của Bộ trưởng Bộ Công an quy định chi tiết thi hành một số điều của Nghị định số 111/2013/NĐ-CP ngày 30/9/2013 quy định chế độ áp dụng biện pháp xử lý hành chính giáo dục tại xã, phường, thị trấn.</w:t>
      </w:r>
    </w:p>
    <w:p>
      <w:pPr>
        <w:jc w:val="both"/>
      </w:pPr>
      <w:r>
        <w:rPr>
          <w:b w:val="0"/>
          <w:i w:val="0"/>
        </w:rPr>
        <w:t>11. Thông tư số 21/2016/TT-BCA ngày 15/6/2016 của Bộ trưởng Bộ Công an quy định việc thực hiện bảo hiểm thất nghiệp đối với lao động hợp đồng trong Công an nhân dân.</w:t>
      </w:r>
    </w:p>
    <w:p>
      <w:pPr>
        <w:jc w:val="both"/>
      </w:pPr>
      <w:r>
        <w:rPr>
          <w:b w:val="0"/>
          <w:i w:val="0"/>
        </w:rPr>
        <w:t>12. Thông tư số 06/2017/TT-BCA ngày 17/02/2017 của Bộ trưởng Bộ Công an sửa đổi, bổ sung một số điều trong một số Thông tư của Bộ Công an về thời hạn thực hiện thủ tục hành chính thuộc lĩnh vực tổ chức cán bộ, bảo vệ chính trị nội bộ Công an nhân dân.</w:t>
      </w:r>
    </w:p>
    <w:p>
      <w:pPr>
        <w:jc w:val="both"/>
      </w:pPr>
      <w:r>
        <w:rPr>
          <w:b w:val="0"/>
          <w:i w:val="0"/>
        </w:rPr>
        <w:t>13. Thông tư số 05/2018/TT-BCA ngày 07/02/2018 của Bộ trưởng Bộ Công an quy định việc thu thập tài liệu, lập hồ sơ đề nghị áp dụng biện pháp xử lý hành chính đưa vào cơ sở cai nghiện bắt buộc.</w:t>
      </w:r>
    </w:p>
    <w:p>
      <w:pPr>
        <w:jc w:val="both"/>
      </w:pPr>
      <w:r>
        <w:rPr>
          <w:b w:val="0"/>
          <w:i w:val="0"/>
        </w:rPr>
        <w:t>14. Thông tư số 07/2019/TT-BCA ngày 20/3/2019 của Bộ trưởng Bộ Công an quy định về các biểu mẫu sử dụng để xử phạt vi phạm hành chính thuộc thẩm quyền của Công an nhân dân.</w:t>
      </w:r>
    </w:p>
    <w:p>
      <w:pPr>
        <w:jc w:val="both"/>
      </w:pPr>
      <w:r>
        <w:rPr>
          <w:b w:val="0"/>
          <w:i w:val="0"/>
        </w:rPr>
        <w:t>15. Thông tư số 30/2019/TT-BCA ngày 05/9/2019 của Bộ trưởng Bộ Công an quy định về nhận xét, đánh giá và xếp loại cán bộ trong Công an nhân dân.</w:t>
      </w:r>
    </w:p>
    <w:p>
      <w:r>
        <w:rPr>
          <w:b w:val="0"/>
          <w:i w:val="0"/>
        </w:rPr>
        <w:t>Điều 2. Bãi bỏ một phần văn bản quy phạm pháp luật do Bộ trưởng Bộ Công an ban hành</w:t>
      </w:r>
    </w:p>
    <w:p>
      <w:pPr>
        <w:jc w:val="both"/>
      </w:pPr>
      <w:r>
        <w:rPr>
          <w:b w:val="0"/>
          <w:i w:val="0"/>
        </w:rPr>
        <w:t>1. Bãi bỏ mục II, mục IV, mục V Thông tư số 30/2008/TT-BCA-X11 ngày 03/11/2008 của Bộ trưởng Bộ Công an hướng dẫn thực hiện Nghị định số 160/2007/NĐ-CP ngày 30/10/2007 của Chính phủ quy định cờ truyền thống, Công an hiệu, cấp hiệu, phù hiệu và trang phục của lực lượng Công an nhân dân.</w:t>
      </w:r>
    </w:p>
    <w:p>
      <w:pPr>
        <w:jc w:val="both"/>
      </w:pPr>
      <w:r>
        <w:rPr>
          <w:b w:val="0"/>
          <w:i w:val="0"/>
        </w:rPr>
        <w:t>2. Bãi bỏ điểm b khoản 1 Điều 7 Thông tư số 31/2015/TT-BCA ngày 06/7/2015 của Bộ trưởng Bộ Công an hướng dẫn một số nội dung về cấp thị thực, cấp thẻ tạm trú, cấp giấy phép xuất nhập cảnh, giải quyết thường trú cho người nước ngoài tại Việt Nam.</w:t>
      </w:r>
    </w:p>
    <w:p>
      <w:pPr>
        <w:jc w:val="both"/>
      </w:pPr>
      <w:r>
        <w:rPr>
          <w:b w:val="0"/>
          <w:i w:val="0"/>
        </w:rPr>
        <w:t>3. Bãi bỏ cụm từ "hoặc Sổ hộ khẩu" quy định tại khoản 1 Điều 9; cụm từ "Sổ tạm trú hoặc Sổ hộ khẩu hoặc" quy định tại khoản 2 Điều 9 Thông tư số 58/2020/TT-BCA ngày 16/6/2020 của Bộ trưởng Bộ Công an quy định quy trình cấp, thu hồi đăng ký, biển số phương tiện giao thông cơ giới đường bộ.</w:t>
      </w:r>
    </w:p>
    <w:p>
      <w:r>
        <w:rPr>
          <w:b w:val="0"/>
          <w:i w:val="0"/>
        </w:rPr>
        <w:t>Điều 3. Tổ chức thực hiện</w:t>
      </w:r>
    </w:p>
    <w:p>
      <w:r>
        <w:rPr>
          <w:b w:val="0"/>
          <w:i w:val="0"/>
        </w:rPr>
        <w:t>1. Thông tư này có hiệu lực thi hành kể từ ngày 01 tháng 01 năm 2023.</w:t>
      </w:r>
    </w:p>
    <w:p>
      <w:pPr>
        <w:jc w:val="both"/>
      </w:pPr>
      <w:r>
        <w:rPr>
          <w:b w:val="0"/>
          <w:i w:val="0"/>
        </w:rPr>
        <w:t>2. Cục trưởng Cục Pháp chế và cải cách hành chính, tư pháp, Thủ trưởng các đơn vị thuộc cơ quan Bộ, Giám đốc Công an các tỉnh, thành phố trực thuộc Trung ương và các cơ quan, tổ chức, cá nhân có liên quan chịu trách nhiệm thi hành Thông tư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val="0"/>
        </w:rPr>
        <w:br/>
      </w:r>
      <w:r>
        <w:rPr>
          <w:b/>
          <w:i w:val="0"/>
        </w:rPr>
        <w:br/>
      </w:r>
      <w:r>
        <w:rPr>
          <w:b/>
          <w:i w:val="0"/>
        </w:rPr>
        <w:t>Đại tướng Tô Lâm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val="0"/>
        </w:rPr>
        <w:br/>
      </w:r>
      <w:r>
        <w:rPr>
          <w:b/>
          <w:i w:val="0"/>
        </w:rPr>
        <w:br/>
      </w:r>
      <w:r>
        <w:rPr>
          <w:b/>
          <w:i w:val="0"/>
        </w:rPr>
        <w:t>Đại tướng Tô Lâm</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val="0"/>
          <w:i w:val="0"/>
        </w:rPr>
        <w:br/>
      </w:r>
      <w:r>
        <w:rPr>
          <w:b/>
          <w:i w:val="0"/>
        </w:rPr>
        <w:br/>
      </w:r>
      <w:r>
        <w:rPr>
          <w:b/>
          <w:i w:val="0"/>
        </w:rPr>
        <w:t>Đại tướng Tô Lâm</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Đại tướng Tô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