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669/QĐ-BTC Về việc công bố danh sách các tổ chức tư vấn định giá được tiếp tục thực hiện cung cấp dịch vụ xác định giá trị doanh nghiêp sau khi bị đình chỉ theo quy định tại Quyết định số 1007/QĐ-BTC ngày 15/5/2009</w:t>
        <w:br/>
        <w:t>của Bộ trưởng Bộ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669/QĐ-BTC</w:t>
      </w:r>
      <w:r>
        <w:rPr>
          <w:b w:val="0"/>
          <w:i w:val="0"/>
        </w:rPr>
        <w:br/>
      </w:r>
      <w:r>
        <w:rPr>
          <w:b w:val="0"/>
          <w:i w:val="0"/>
        </w:rPr>
        <w:br/>
      </w:r>
      <w:r>
        <w:rPr>
          <w:b w:val="0"/>
          <w:i/>
        </w:rPr>
        <w:t>Hà Nội, ngày 30 tháng 3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công bố danh sách các tổ chức tư vấn định giá được tiếp tục</w:t>
      </w:r>
      <w:r>
        <w:rPr>
          <w:b w:val="0"/>
          <w:i w:val="0"/>
        </w:rPr>
        <w:br/>
      </w:r>
      <w:r>
        <w:rPr>
          <w:b/>
          <w:i w:val="0"/>
        </w:rPr>
        <w:t>thực hiện cung cấp dịch vụ xác định giá trị doanh nghiệp sau khi</w:t>
      </w:r>
      <w:r>
        <w:rPr>
          <w:b w:val="0"/>
          <w:i w:val="0"/>
        </w:rPr>
        <w:br/>
      </w:r>
      <w:r>
        <w:rPr>
          <w:b/>
          <w:i w:val="0"/>
        </w:rPr>
        <w:t>bị đình chỉ theo quy định tại Quyết định số 1007/QĐ-BTC ngày 15/5/2009</w:t>
      </w:r>
      <w:r>
        <w:rPr>
          <w:b w:val="0"/>
          <w:i w:val="0"/>
        </w:rPr>
        <w:br/>
      </w:r>
      <w:r>
        <w:rPr>
          <w:b/>
          <w:i w:val="0"/>
        </w:rPr>
        <w:t>của Bộ trưởng Bộ Tài chính</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Nghị định số 109/2007/NĐ- CP ngày 26 tháng 6 năm 2007 của Chính phủ về việc chuyển doanh nghiệp 100% vốn nhà nước thành công ty cổ phần;</w:t>
      </w:r>
      <w:r>
        <w:rPr>
          <w:b w:val="0"/>
          <w:i w:val="0"/>
        </w:rPr>
        <w:br/>
      </w:r>
      <w:r>
        <w:rPr>
          <w:b w:val="0"/>
          <w:i w:val="0"/>
        </w:rPr>
        <w:t>Căn cứ Quyết định số 100/2007/QĐ-BTC ngày 6 tháng 12 năm 2007 của Bộ trưởng Bộ Tài chính ban hành Quy chế lựa chọn và giám sát các tổ chức tư vấn định giá;</w:t>
      </w:r>
      <w:r>
        <w:rPr>
          <w:b w:val="0"/>
          <w:i w:val="0"/>
        </w:rPr>
        <w:br/>
      </w:r>
      <w:r>
        <w:rPr>
          <w:b w:val="0"/>
          <w:i w:val="0"/>
        </w:rPr>
        <w:t>Căn cứ đề nghị của các tổ chức nộp hồ sơ đăng ký thực hiện hoạt động xác định giá trị doanh nghiệp;</w:t>
      </w:r>
      <w:r>
        <w:rPr>
          <w:b w:val="0"/>
          <w:i w:val="0"/>
        </w:rPr>
        <w:br/>
      </w:r>
      <w:r>
        <w:rPr>
          <w:b w:val="0"/>
          <w:i w:val="0"/>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 </w:t>
      </w:r>
      <w:r>
        <w:rPr>
          <w:b w:val="0"/>
          <w:i w:val="0"/>
        </w:rPr>
        <w:br/>
      </w:r>
      <w:r>
        <w:rPr>
          <w:b/>
          <w:i w:val="0"/>
        </w:rPr>
        <w:t xml:space="preserve">Điều 1. </w:t>
      </w:r>
      <w:r>
        <w:rPr>
          <w:b w:val="0"/>
          <w:i w:val="0"/>
        </w:rPr>
        <w:t>Công bố danh sách</w:t>
      </w:r>
      <w:r>
        <w:rPr>
          <w:b/>
          <w:i w:val="0"/>
        </w:rPr>
        <w:t xml:space="preserve"> </w:t>
      </w:r>
      <w:r>
        <w:rPr>
          <w:b w:val="0"/>
          <w:i w:val="0"/>
        </w:rPr>
        <w:t>danh sách các tổ chức tư vấn định giá được tiếp tục thực hiện cung cấp dịch vụ xác định giá trị doanh nghiệp sau khi bị đình chỉ theo quy định tại Quyết định số 1007/QĐ-BTC ngày 15/5/2009 của Bộ trưởng Bộ Tài chính.</w:t>
      </w:r>
      <w:r>
        <w:rPr>
          <w:b w:val="0"/>
          <w:i w:val="0"/>
        </w:rPr>
        <w:br/>
      </w:r>
      <w:r>
        <w:rPr>
          <w:b/>
          <w:i w:val="0"/>
        </w:rPr>
        <w:t xml:space="preserve">Điều 2. </w:t>
      </w:r>
      <w:r>
        <w:rPr>
          <w:b w:val="0"/>
          <w:i w:val="0"/>
        </w:rPr>
        <w:t>Quyết định này có hiệu lực kể từ ngày ký. Chánh Văn phòng, Cục trưởng Cục Tài chính doanh nghiệp, Chủ tịch Uỷ ban Chứng khoán Nhà nước, Vụ trưởng Vụ Tài chính các ngân hàng và tổ chức tài chính, Giám đốc các doanh nghiệp 100% vốn nhà nước chuyển đổi thành công ty cổ phần, Giám đốc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 Cơ quan thuộc Chính phủ;</w:t>
      </w:r>
      <w:r>
        <w:rPr>
          <w:b w:val="0"/>
          <w:i w:val="0"/>
        </w:rPr>
        <w:br/>
      </w:r>
      <w:r>
        <w:rPr>
          <w:b w:val="0"/>
          <w:i w:val="0"/>
        </w:rPr>
        <w:t>- UBND, Sở Tài chính các tỉnh, thành phố trực thuộc TW;</w:t>
      </w:r>
      <w:r>
        <w:rPr>
          <w:b w:val="0"/>
          <w:i w:val="0"/>
        </w:rPr>
        <w:br/>
      </w:r>
      <w:r>
        <w:rPr>
          <w:b w:val="0"/>
          <w:i w:val="0"/>
        </w:rPr>
        <w:t>- Các Tổng công ty Nhà nước;</w:t>
      </w:r>
      <w:r>
        <w:rPr>
          <w:b w:val="0"/>
          <w:i w:val="0"/>
        </w:rPr>
        <w:br/>
      </w:r>
      <w:r>
        <w:rPr>
          <w:b w:val="0"/>
          <w:i w:val="0"/>
        </w:rPr>
        <w:t>- Các tổ chức tư vấn định giá;</w:t>
      </w:r>
      <w:r>
        <w:rPr>
          <w:b w:val="0"/>
          <w:i w:val="0"/>
        </w:rPr>
        <w:br/>
      </w:r>
      <w:r>
        <w:rPr>
          <w:b w:val="0"/>
          <w:i w:val="0"/>
        </w:rPr>
        <w:t>- Các đơn vị thuộc Bộ Tài chính, website BTC;</w:t>
      </w:r>
      <w:r>
        <w:rPr>
          <w:b w:val="0"/>
          <w:i w:val="0"/>
        </w:rPr>
        <w:br/>
      </w:r>
      <w:r>
        <w:rPr>
          <w:b w:val="0"/>
          <w:i w:val="0"/>
        </w:rPr>
        <w:t>- Lưu: VT, Vụ TCNH.</w:t>
      </w:r>
      <w:r>
        <w:rPr>
          <w:b w:val="0"/>
          <w:i w:val="0"/>
        </w:rPr>
        <w:br/>
      </w:r>
      <w:r>
        <w:rPr>
          <w:b w:val="0"/>
          <w:i w:val="0"/>
        </w:rPr>
        <w:br/>
      </w:r>
      <w:r>
        <w:rPr>
          <w:b/>
          <w:i w:val="0"/>
        </w:rPr>
        <w:t xml:space="preserve">KT. BỘ TRƯỞNG </w:t>
      </w:r>
      <w:r>
        <w:rPr>
          <w:b w:val="0"/>
          <w:i w:val="0"/>
        </w:rPr>
        <w:br/>
      </w:r>
      <w:r>
        <w:rPr>
          <w:b/>
          <w:i w:val="0"/>
        </w:rPr>
        <w:t>THỨ TRƯỞNG</w:t>
      </w:r>
      <w:r>
        <w:rPr>
          <w:b w:val="0"/>
          <w:i w:val="0"/>
        </w:rPr>
        <w:br/>
      </w:r>
      <w:r>
        <w:rPr>
          <w:b/>
          <w:i w:val="0"/>
        </w:rPr>
        <w:t xml:space="preserve"> (đã ký) </w:t>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i w:val="0"/>
        </w:rPr>
        <w:t>Danh sách các tổ chức tư vấn định giá được tiếp tục thực hiện cung cấp</w:t>
      </w:r>
      <w:r>
        <w:rPr>
          <w:b w:val="0"/>
          <w:i w:val="0"/>
        </w:rPr>
        <w:br/>
      </w:r>
      <w:r>
        <w:rPr>
          <w:b/>
          <w:i w:val="0"/>
        </w:rPr>
        <w:t xml:space="preserve"> dịch vụ xác định giá trị doanh nghiệp sau khi bị đình chỉ theo quy định tại</w:t>
      </w:r>
      <w:r>
        <w:rPr>
          <w:b w:val="0"/>
          <w:i w:val="0"/>
        </w:rPr>
        <w:br/>
      </w:r>
      <w:r>
        <w:rPr>
          <w:b/>
          <w:i w:val="0"/>
        </w:rPr>
        <w:t xml:space="preserve"> Quyết định số 1007/QĐ-BTC ngày 15/5/2009 của Bộ trưởng Bộ Tài chính</w:t>
      </w:r>
      <w:r>
        <w:rPr>
          <w:b w:val="0"/>
          <w:i w:val="0"/>
        </w:rPr>
        <w:br/>
      </w:r>
      <w:r>
        <w:rPr>
          <w:b w:val="0"/>
          <w:i/>
        </w:rPr>
        <w:t>(Ban hành kèm theo Quyết định số 669 / QĐ-BTC</w:t>
      </w:r>
      <w:r>
        <w:rPr>
          <w:b w:val="0"/>
          <w:i w:val="0"/>
        </w:rPr>
        <w:br/>
      </w:r>
      <w:r>
        <w:rPr>
          <w:b w:val="0"/>
          <w:i/>
        </w:rPr>
        <w:t>ngày 30 tháng 3 năm 2010 của Bộ trưởng Bộ Tài chính)</w:t>
      </w:r>
      <w:r>
        <w:rPr>
          <w:b w:val="0"/>
          <w:i w:val="0"/>
        </w:rPr>
        <w:br/>
      </w:r>
      <w:r>
        <w:rPr>
          <w:b w:val="0"/>
          <w:i w:val="0"/>
        </w:rPr>
        <w:t>1. Công ty trách nhiệm hữu hạn tư vấn và kiểm toán CA&amp;A;</w:t>
      </w:r>
      <w:r>
        <w:rPr>
          <w:b w:val="0"/>
          <w:i w:val="0"/>
        </w:rPr>
        <w:br/>
      </w:r>
      <w:r>
        <w:rPr>
          <w:b w:val="0"/>
          <w:i w:val="0"/>
        </w:rPr>
        <w:t>2. Công ty cổ phần chứng khoán Mê Kông./.</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val="0"/>
          <w:i w:val="0"/>
        </w:rPr>
        <w:br/>
      </w:r>
      <w:r>
        <w:rPr>
          <w:b w:val="0"/>
          <w:i w:val="0"/>
        </w:rPr>
        <w:br/>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 Cơ quan thuộc Chính phủ;</w:t>
            </w:r>
            <w:r>
              <w:rPr>
                <w:b w:val="0"/>
                <w:i w:val="0"/>
              </w:rPr>
              <w:br/>
            </w:r>
            <w:r>
              <w:rPr>
                <w:b w:val="0"/>
                <w:i w:val="0"/>
              </w:rPr>
              <w:t>- UBND, Sở Tài chính các tỉnh, thành phố trực thuộc TW;</w:t>
            </w:r>
            <w:r>
              <w:rPr>
                <w:b w:val="0"/>
                <w:i w:val="0"/>
              </w:rPr>
              <w:br/>
            </w:r>
            <w:r>
              <w:rPr>
                <w:b w:val="0"/>
                <w:i w:val="0"/>
              </w:rPr>
              <w:t>- Các Tổng công ty Nhà nước;</w:t>
            </w:r>
            <w:r>
              <w:rPr>
                <w:b w:val="0"/>
                <w:i w:val="0"/>
              </w:rPr>
              <w:br/>
            </w:r>
            <w:r>
              <w:rPr>
                <w:b w:val="0"/>
                <w:i w:val="0"/>
              </w:rPr>
              <w:t>- Các tổ chức tư vấn định giá;</w:t>
            </w:r>
            <w:r>
              <w:rPr>
                <w:b w:val="0"/>
                <w:i w:val="0"/>
              </w:rPr>
              <w:br/>
            </w:r>
            <w:r>
              <w:rPr>
                <w:b w:val="0"/>
                <w:i w:val="0"/>
              </w:rPr>
              <w:t>- Các đơn vị thuộc Bộ Tài chính, website BTC;</w:t>
            </w:r>
            <w:r>
              <w:rPr>
                <w:b w:val="0"/>
                <w:i w:val="0"/>
              </w:rPr>
              <w:br/>
            </w:r>
            <w:r>
              <w:rPr>
                <w:b w:val="0"/>
                <w:i w:val="0"/>
              </w:rPr>
              <w:t>- Lưu: VT, Vụ TCNH.</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 xml:space="preserve"> (đã ký) </w:t>
            </w:r>
            <w:r>
              <w:rPr>
                <w:b w:val="0"/>
                <w:i w:val="0"/>
              </w:rPr>
              <w:br/>
            </w:r>
            <w:r>
              <w:rPr>
                <w:b/>
                <w:i w:val="0"/>
              </w:rPr>
              <w:t>Trần Xuân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