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66/2007/QĐ-TTg Về việc phê duyệt Đề án sắp xếp, đổi mới nông, lâm trường quốc doanh thuộc Ủy ban nhân dân tỉnh Đắk Nông</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66/2007/QĐ-TTg</w:t>
        <w:br/>
        <w:t xml:space="preserve">     </w:t>
      </w:r>
      <w:r>
        <w:rPr>
          <w:b w:val="0"/>
          <w:i w:val="0"/>
        </w:rPr>
        <w:br/>
      </w:r>
      <w:r>
        <w:rPr>
          <w:b w:val="0"/>
          <w:i/>
        </w:rPr>
        <w:br/>
        <w:t xml:space="preserve">      Ngày 15 tháng 5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66/2007/QĐ-TTg</w:t>
        <w:br/>
        <w:t xml:space="preserve">     </w:t>
      </w:r>
      <w:r>
        <w:rPr>
          <w:b w:val="0"/>
          <w:i w:val="0"/>
        </w:rPr>
        <w:br/>
      </w:r>
      <w:r>
        <w:rPr>
          <w:b w:val="0"/>
          <w:i/>
        </w:rPr>
        <w:br/>
        <w:t xml:space="preserve">      Ngày 15 tháng 5 năm 2007</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66/2007/QĐ-TTg</w:t>
        <w:br/>
        <w:t xml:space="preserve">     </w:t>
      </w:r>
      <w:r>
        <w:rPr>
          <w:b w:val="0"/>
          <w:i w:val="0"/>
        </w:rPr>
        <w:br/>
      </w:r>
      <w:r>
        <w:rPr>
          <w:b w:val="0"/>
          <w:i/>
        </w:rPr>
        <w:br/>
        <w:t xml:space="preserve">      Ngày 15 tháng 5 năm 2007</w:t>
        <w:br/>
        <w:t xml:space="preserve">     </w:t>
      </w:r>
      <w:r>
        <w:rPr>
          <w:b w:val="0"/>
          <w:i w:val="0"/>
        </w:rPr>
        <w:br/>
      </w:r>
    </w:p>
    <w:p>
      <w:pPr>
        <w:jc w:val="center"/>
      </w:pPr>
      <w:r>
        <w:rPr>
          <w:b w:val="0"/>
          <w:i w:val="0"/>
        </w:rPr>
        <w:br/>
        <w:t xml:space="preserve">      Số: 66/2007/QĐ-TTg</w:t>
        <w:br/>
        <w:t xml:space="preserve">     </w:t>
      </w:r>
    </w:p>
    <w:p>
      <w:pPr>
        <w:jc w:val="center"/>
      </w:pPr>
      <w:r>
        <w:rPr>
          <w:b w:val="0"/>
          <w:i w:val="0"/>
        </w:rPr>
        <w:br/>
        <w:t xml:space="preserve">      Ngày 15 tháng 5 năm 2007</w:t>
        <w:br/>
        <w:t xml:space="preserve">     </w:t>
      </w:r>
    </w:p>
    <w:p>
      <w:r>
        <w:rPr>
          <w:b/>
          <w:i w:val="0"/>
        </w:rPr>
        <w:t xml:space="preserve">QUYẾT ĐỊNH </w:t>
      </w:r>
    </w:p>
    <w:p>
      <w:r>
        <w:rPr>
          <w:b/>
          <w:i w:val="0"/>
        </w:rPr>
        <w:t xml:space="preserve">Về việc phê duyệt Đề án sắp xếp, đổi mới nông, lâm trường quốc doanh thuộc </w:t>
      </w:r>
    </w:p>
    <w:p>
      <w:r>
        <w:rPr>
          <w:b/>
          <w:i w:val="0"/>
        </w:rPr>
        <w:t>Ủy ban nhân dân tỉnh Đắk Nông</w:t>
      </w:r>
    </w:p>
    <w:p>
      <w:r>
        <w:rPr>
          <w:b w:val="0"/>
          <w:i w:val="0"/>
        </w:rPr>
        <w:t xml:space="preserve">_______________ </w:t>
      </w:r>
    </w:p>
    <w:p>
      <w:r>
        <w:rPr>
          <w:b w:val="0"/>
          <w:i/>
        </w:rPr>
        <w:t>Căn cứ Luật Tổ chức Chính phủ ngày 25 tháng 12 năm 2001;</w:t>
      </w:r>
    </w:p>
    <w:p>
      <w:r>
        <w:rPr>
          <w:b w:val="0"/>
          <w:i/>
        </w:rPr>
        <w:t>Căn cứ Nghị định số 170/2004/NĐ-CP ngày 22 tháng 9 năm 2004 của Chính phủ về sắp xếp, đổi mới và phát triển nông trường quốc doanh;</w:t>
      </w:r>
    </w:p>
    <w:p>
      <w:r>
        <w:rPr>
          <w:b w:val="0"/>
          <w:i/>
        </w:rPr>
        <w:t>Căn cứ Nghị định số 200/2004/NĐ-CP ngày 03 tháng 12 năm 2004 của Chính phủ về sắp xếp, đổi mới và phát triển lâm trường quốc doanh;</w:t>
      </w:r>
    </w:p>
    <w:p>
      <w:r>
        <w:rPr>
          <w:b w:val="0"/>
          <w:i/>
        </w:rPr>
        <w:t>Xét đề nghị của Bộ trưởng Bộ Nông nghiệp và Phát triển nông thôn và Chủ tịch Ủy ban nhân dân tỉnh Đắk Nông.</w:t>
      </w:r>
    </w:p>
    <w:p>
      <w:r>
        <w:rPr>
          <w:b/>
          <w:i w:val="0"/>
        </w:rPr>
        <w:t>QUYẾT ĐỊNH :</w:t>
      </w:r>
    </w:p>
    <w:p>
      <w:r>
        <w:rPr>
          <w:b/>
          <w:i w:val="0"/>
        </w:rPr>
        <w:t xml:space="preserve">Điều 1. </w:t>
      </w:r>
      <w:r>
        <w:rPr>
          <w:b w:val="0"/>
          <w:i w:val="0"/>
        </w:rPr>
        <w:t>Phê duyệt Đề án sắp xếp, đổi mới nông, lâm trường quốc doanh trực thuộc Ủy ban nhân dân tỉnh Đắk Nông như Phụ lục kèm theo.</w:t>
      </w:r>
    </w:p>
    <w:p>
      <w:r>
        <w:rPr>
          <w:b w:val="0"/>
          <w:i w:val="0"/>
        </w:rPr>
        <w:t>Việc thành lập các Ban Quản lý rừng gồm:</w:t>
      </w:r>
    </w:p>
    <w:p>
      <w:r>
        <w:rPr>
          <w:b w:val="0"/>
          <w:i w:val="0"/>
        </w:rPr>
        <w:t>- Ban Quản lý rừng phòng hộ vành đai biên giới,</w:t>
      </w:r>
    </w:p>
    <w:p>
      <w:r>
        <w:rPr>
          <w:b w:val="0"/>
          <w:i w:val="0"/>
        </w:rPr>
        <w:t>- Ban Quản lý rừng cảnh quan Quốc lộ 14,</w:t>
      </w:r>
    </w:p>
    <w:p>
      <w:r>
        <w:rPr>
          <w:b w:val="0"/>
          <w:i w:val="0"/>
        </w:rPr>
        <w:t>- Ban Quản lý rừng phòng hộ Nam Cát Tiên,</w:t>
      </w:r>
    </w:p>
    <w:p>
      <w:r>
        <w:rPr>
          <w:b w:val="0"/>
          <w:i w:val="0"/>
        </w:rPr>
        <w:t>- Ban Quản lý rừng phòng hộ Thác Mơ,</w:t>
      </w:r>
    </w:p>
    <w:p>
      <w:r>
        <w:rPr>
          <w:b w:val="0"/>
          <w:i w:val="0"/>
        </w:rPr>
        <w:t>Ủy ban nhân dân tỉnh Đắk Nông thực hiện theo quy định của pháp luật.</w:t>
      </w:r>
    </w:p>
    <w:p>
      <w:r>
        <w:rPr>
          <w:b/>
          <w:i w:val="0"/>
        </w:rPr>
        <w:t xml:space="preserve">Điều 2. </w:t>
      </w:r>
      <w:r>
        <w:rPr>
          <w:b w:val="0"/>
          <w:i w:val="0"/>
        </w:rPr>
        <w:t>Chủ tịch Ủy ban nhân dân tỉnh Đắk Nông:</w:t>
      </w:r>
    </w:p>
    <w:p>
      <w:r>
        <w:rPr>
          <w:b w:val="0"/>
          <w:i w:val="0"/>
        </w:rPr>
        <w:t>1. Chỉ đạo thực hiện việc sắp xếp, đổi mới nông, lâm trường quốc doanh như Điều 1 Quyết định này.</w:t>
      </w:r>
    </w:p>
    <w:p>
      <w:r>
        <w:rPr>
          <w:b w:val="0"/>
          <w:i w:val="0"/>
        </w:rPr>
        <w:t>2. Quyết định điều chỉnh lại diện tích, ranh giới các loại đất giao cho các nông trường, công ty lâm nghiệp và Ban Quản lý rừng phù hợp với quy hoạch phát triển nông, lâm nghiệp của địa phương và quy hoạch phát triển của từng nông, lâm trường như đề nghị của Bộ Nông nghiệp và Phát triển nông thôn tại tờ trình số 3196/BNN-ĐMDN ngày 30 tháng 11 năm 2006.</w:t>
      </w:r>
    </w:p>
    <w:p>
      <w:r>
        <w:rPr>
          <w:b w:val="0"/>
          <w:i w:val="0"/>
        </w:rPr>
        <w:t>3. Chỉ đạo các cơ quan chức năng giải quyết các vấn đề về tài chính, phương án sản xuất, kinh doanh để phát triển sản xuất và ổn định, nâng cao đời sống của lao động ở Công ty Cà phê Đức Lập và Nông trường Cà phê Thuận An.</w:t>
      </w:r>
    </w:p>
    <w:p>
      <w:r>
        <w:rPr>
          <w:b/>
          <w:i w:val="0"/>
        </w:rPr>
        <w:t xml:space="preserve">Điều 3. </w:t>
      </w:r>
      <w:r>
        <w:rPr>
          <w:b w:val="0"/>
          <w:i w:val="0"/>
        </w:rPr>
        <w:t>Các Bộ: Nông nghiệp và Phát triển nông thôn, Tài chính, Kế hoạch và Đầu tư, Lao động - Thương binh và Xã hội, Nội vụ và các cơ quan liên quan có trách nhiệm phối hợp với Ủy ban nhân dân tỉnh Đắk Nông trong triển khai thực hiện Đề án này.</w:t>
      </w:r>
    </w:p>
    <w:p>
      <w:r>
        <w:rPr>
          <w:b/>
          <w:i w:val="0"/>
        </w:rPr>
        <w:t xml:space="preserve">Điều 4. </w:t>
      </w:r>
      <w:r>
        <w:rPr>
          <w:b w:val="0"/>
          <w:i w:val="0"/>
        </w:rPr>
        <w:t>Quyết định này có hiệu lực thi hành sau 15 ngày, kể từ ngày đăng Công báo.</w:t>
      </w:r>
    </w:p>
    <w:p>
      <w:r>
        <w:rPr>
          <w:b w:val="0"/>
          <w:i w:val="0"/>
        </w:rPr>
        <w:t>Chủ tịch Ủy ban nhân dân tỉnh Đắk Nông và Thủ trưởng các cơ quan liên quan chịu trách nhiệm thi hành Quyết định này .</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