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68/2000/QĐ-UB Về việc Thành lập Phòng Đăng ký kinh doanh cấp tỉnh, cấp huyện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68/2000/QĐ-UB</w:t>
      </w:r>
      <w:r>
        <w:rPr>
          <w:b w:val="0"/>
          <w:i w:val="0"/>
        </w:rPr>
        <w:br/>
      </w:r>
      <w:r>
        <w:rPr>
          <w:b w:val="0"/>
          <w:i w:val="0"/>
        </w:rPr>
        <w:br/>
      </w:r>
      <w:r>
        <w:rPr>
          <w:b w:val="0"/>
          <w:i/>
        </w:rPr>
        <w:br/>
      </w:r>
      <w:r>
        <w:rPr>
          <w:b w:val="0"/>
          <w:i/>
        </w:rPr>
        <w:t>Nghệ An, ngày 05 tháng 9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68/2000/QĐ-UB</w:t>
      </w:r>
      <w:r>
        <w:rPr>
          <w:b w:val="0"/>
          <w:i w:val="0"/>
        </w:rPr>
        <w:br/>
      </w:r>
      <w:r>
        <w:rPr>
          <w:b w:val="0"/>
          <w:i w:val="0"/>
        </w:rPr>
        <w:br/>
      </w:r>
      <w:r>
        <w:rPr>
          <w:b w:val="0"/>
          <w:i/>
        </w:rPr>
        <w:br/>
      </w:r>
      <w:r>
        <w:rPr>
          <w:b w:val="0"/>
          <w:i/>
        </w:rPr>
        <w:t>Nghệ An, ngày 05 tháng 9 năm 2000</w:t>
      </w:r>
      <w:r>
        <w:rPr>
          <w:b w:val="0"/>
          <w:i/>
        </w:rPr>
        <w:br/>
      </w:r>
      <w:r>
        <w:rPr>
          <w:b w:val="0"/>
          <w:i w:val="0"/>
        </w:rPr>
        <w:br/>
      </w:r>
    </w:p>
    <w:p>
      <w:pPr>
        <w:jc w:val="center"/>
      </w:pPr>
      <w:r>
        <w:rPr>
          <w:b w:val="0"/>
          <w:i w:val="0"/>
        </w:rPr>
        <w:br/>
      </w:r>
      <w:r>
        <w:rPr>
          <w:b w:val="0"/>
          <w:i w:val="0"/>
        </w:rPr>
        <w:t>Số: 68/2000/QĐ-UB</w:t>
      </w:r>
      <w:r>
        <w:rPr>
          <w:b w:val="0"/>
          <w:i w:val="0"/>
        </w:rPr>
        <w:br/>
      </w:r>
    </w:p>
    <w:p>
      <w:pPr>
        <w:jc w:val="center"/>
      </w:pPr>
      <w:r>
        <w:rPr>
          <w:b w:val="0"/>
          <w:i w:val="0"/>
        </w:rPr>
        <w:br/>
      </w:r>
      <w:r>
        <w:rPr>
          <w:b w:val="0"/>
          <w:i w:val="0"/>
        </w:rPr>
        <w:t>Nghệ An, ngày 05 tháng 9 năm 2000</w:t>
      </w:r>
      <w:r>
        <w:rPr>
          <w:b w:val="0"/>
          <w:i w:val="0"/>
        </w:rPr>
        <w:br/>
      </w:r>
    </w:p>
    <w:p>
      <w:r>
        <w:rPr>
          <w:b/>
          <w:i w:val="0"/>
        </w:rPr>
        <w:t xml:space="preserve">QUYẾT ĐỊNH CỦA UBND TỈNH NGHỆ AN </w:t>
      </w:r>
    </w:p>
    <w:p>
      <w:r>
        <w:rPr>
          <w:b/>
          <w:i w:val="0"/>
        </w:rPr>
        <w:t>Về việc thành lập phòng đăng ký kinh doanh cấp tỉnh, cấp huyện</w:t>
      </w:r>
    </w:p>
    <w:p>
      <w:r>
        <w:rPr>
          <w:b w:val="0"/>
          <w:i w:val="0"/>
        </w:rPr>
        <w:t>________________________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Nghị định số 02/2000/NĐCP ngày 03/02/2000 của Chính phủ về đăng ký kinh doanh; Thông tư số 05/TTLT-BKHĐT-BTCCBCP ngày 07/6/2000 của Bộ kế hoạch đầu tư và Ban tổ chức cán bộ Chính phủ về hướng dẫn việc tổ chức phòng đăng ký kinh doanh ở cấp tỉnh và cấp huyện.</w:t>
      </w:r>
    </w:p>
    <w:p>
      <w:r>
        <w:rPr>
          <w:b w:val="0"/>
          <w:i/>
        </w:rPr>
        <w:t>Xét đề nghị của Giám đốc Sở Kế hoạch - đầu tư tại tờ trình số 363/TT-SKH ngày 18/8/2000 và ông Trưởng ban tổ chức chính quyền tỉnh.</w:t>
      </w:r>
    </w:p>
    <w:p>
      <w:r>
        <w:rPr>
          <w:b/>
          <w:i w:val="0"/>
        </w:rPr>
        <w:t>QUYẾT ĐỊNH:</w:t>
      </w:r>
    </w:p>
    <w:p>
      <w:r>
        <w:rPr>
          <w:b/>
          <w:i w:val="0"/>
        </w:rPr>
        <w:t xml:space="preserve">Điều 1. </w:t>
      </w:r>
      <w:r>
        <w:rPr>
          <w:b w:val="0"/>
          <w:i w:val="0"/>
        </w:rPr>
        <w:t>Nay thành lập phòng đăng ký kinh doanh thuộc Sở Kế hoạch - đầu tư trên cơ sở sắp xếp lại cơ cấu tổ chức, đổi tên, điều chỉnh chức năng nhiệm vụ của phòng doanh nghiệp hiện nay.</w:t>
      </w:r>
    </w:p>
    <w:p>
      <w:r>
        <w:rPr>
          <w:b w:val="0"/>
          <w:i w:val="0"/>
        </w:rPr>
        <w:t>Phòng đăng ký kinh doanh thuộc Sở Kế hoạch - đầu tư có con dấu riêng.</w:t>
      </w:r>
    </w:p>
    <w:p>
      <w:r>
        <w:rPr>
          <w:b/>
          <w:i w:val="0"/>
        </w:rPr>
        <w:t xml:space="preserve">Điều 2. </w:t>
      </w:r>
      <w:r>
        <w:rPr>
          <w:b w:val="0"/>
          <w:i w:val="0"/>
        </w:rPr>
        <w:t>Nhiệm vụ, quyền hạn, trách nhiệm của phòng đăng ký kinh doanh thuộc Sở Kế hoạch - đầu tư được thực hiện theo quy định tại điều 4, Nghị định số 02/2000/NĐCP. Đồng thời tiếp nhận thụ lý hồ sơ đăng ký kinh doanh của doanh nghiệp Nhà nước, hồ sơ đăng ký kinh doanh của HTX quy định tại điều 18, Luật HTX và thực hiện các nhiệm vụ khác do Giám đốc Sở Kế hoạch - đầu tư giao.</w:t>
      </w:r>
    </w:p>
    <w:p>
      <w:r>
        <w:rPr>
          <w:b/>
          <w:i w:val="0"/>
        </w:rPr>
        <w:t xml:space="preserve">Điều 3. </w:t>
      </w:r>
      <w:r>
        <w:rPr>
          <w:b w:val="0"/>
          <w:i w:val="0"/>
        </w:rPr>
        <w:t>Tổ chức, biên chế của phòng:</w:t>
      </w:r>
    </w:p>
    <w:p>
      <w:r>
        <w:rPr>
          <w:b w:val="0"/>
          <w:i w:val="0"/>
        </w:rPr>
        <w:t>- Trưởng phòng do 1 đồng chí Giám đốc Sở kiêm nhiệm.</w:t>
      </w:r>
    </w:p>
    <w:p>
      <w:r>
        <w:rPr>
          <w:b w:val="0"/>
          <w:i w:val="0"/>
        </w:rPr>
        <w:t>- 1 phó trưởng phòng và một chuyên viên giúp việc.</w:t>
      </w:r>
    </w:p>
    <w:p>
      <w:r>
        <w:rPr>
          <w:b w:val="0"/>
          <w:i w:val="0"/>
        </w:rPr>
        <w:t>Biên chế của phòng do Giám đốc Sở Kế hoạch - đầu tư phân bổ trong tổng số biên chế của Sở được UBND tỉnh giao hàng năm.</w:t>
      </w:r>
    </w:p>
    <w:p>
      <w:r>
        <w:rPr>
          <w:b/>
          <w:i w:val="0"/>
        </w:rPr>
        <w:t xml:space="preserve">Điều 4. </w:t>
      </w:r>
      <w:r>
        <w:rPr>
          <w:b w:val="0"/>
          <w:i w:val="0"/>
        </w:rPr>
        <w:t>Tổ chức phòng đăng ký kinh doanh cấp huyện, thành phố, thị xã (gọi chung là huyện):</w:t>
      </w:r>
    </w:p>
    <w:p>
      <w:r>
        <w:rPr>
          <w:b w:val="0"/>
          <w:i w:val="0"/>
        </w:rPr>
        <w:t>- Việc thành lập phòng đăng ký kinh doanh cấp huyện phải trên nguyên tắc sau đây:</w:t>
      </w:r>
    </w:p>
    <w:p>
      <w:r>
        <w:rPr>
          <w:b w:val="0"/>
          <w:i w:val="0"/>
        </w:rPr>
        <w:t>+ Những huyện có từ 5.000 hộ cá thể, HTX, doanh nghiệp tư nhân, Công ty TNHH trở lên thì được thành lập phòng đăng ký kinh doanh riêng.</w:t>
      </w:r>
    </w:p>
    <w:p>
      <w:r>
        <w:rPr>
          <w:b w:val="0"/>
          <w:i w:val="0"/>
        </w:rPr>
        <w:t>+ Những huyện có dưới con số trên thì sắp xếp 1 bộ phần nằm trong phòng kế hoạch đầu tư.</w:t>
      </w:r>
    </w:p>
    <w:p>
      <w:r>
        <w:rPr>
          <w:b w:val="0"/>
          <w:i w:val="0"/>
        </w:rPr>
        <w:t>- Giao cho các ông: Giám đốc Sở Kế hoạch - đầu tư, Giám đốc Sở thương mại phối hợp với Ban tổ chức chính quyền tỉnh kiểm tra, xác định và có đề án trình UBND tỉnh quyết định thành lập phòng đăng ký kinh doanh huyện.</w:t>
      </w:r>
    </w:p>
    <w:p>
      <w:r>
        <w:rPr>
          <w:b/>
          <w:i w:val="0"/>
        </w:rPr>
        <w:t xml:space="preserve">Điều 5. </w:t>
      </w:r>
      <w:r>
        <w:rPr>
          <w:b w:val="0"/>
          <w:i w:val="0"/>
        </w:rPr>
        <w:t>Quyết định này có hiệu lực kể từ ngày ký.</w:t>
      </w:r>
    </w:p>
    <w:p>
      <w:r>
        <w:rPr>
          <w:b w:val="0"/>
          <w:i w:val="0"/>
        </w:rPr>
        <w:t>Các ông: Chánh văn phòng UBND tỉnh, trưởng ban TCCQ tỉnh, Giám đốc Sở Kế hoạch - đầu tư, Giám đốc Sở thương mại, Thủ trưởng các ngành các cấp có liên quan, Chủ tịch UBND các huyện, thành phố, thị xã có trách nhiệm thi hành quyết định này.</w:t>
      </w:r>
    </w:p>
    <w:p>
      <w:r>
        <w:rPr>
          <w:b w:val="0"/>
          <w:i w:val="0"/>
        </w:rPr>
        <w:br/>
      </w:r>
      <w:r>
        <w:rPr>
          <w:b/>
          <w:i w:val="0"/>
        </w:rPr>
        <w:br/>
      </w:r>
      <w:r>
        <w:rPr>
          <w:b/>
          <w:i w:val="0"/>
        </w:rPr>
        <w:br/>
      </w:r>
      <w:r>
        <w:rPr>
          <w:b/>
          <w:i w:val="0"/>
        </w:rPr>
        <w:t>TM. UBND TỈNH NGHỆ AN</w:t>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Doãn Hợp</w:t>
      </w:r>
      <w:r>
        <w:rPr>
          <w:b/>
          <w:i w:val="0"/>
        </w:rPr>
        <w:br/>
      </w:r>
      <w:r>
        <w:rPr>
          <w:b/>
          <w:i w:val="0"/>
        </w:rPr>
        <w:br/>
      </w:r>
      <w:r>
        <w:rPr>
          <w:b w:val="0"/>
          <w:i w:val="0"/>
        </w:rPr>
        <w:br/>
      </w:r>
    </w:p>
    <w:p>
      <w:pPr>
        <w:jc w:val="center"/>
      </w:pPr>
      <w:r>
        <w:rPr>
          <w:b w:val="0"/>
          <w:i w:val="0"/>
        </w:rPr>
        <w:br/>
      </w:r>
      <w:r>
        <w:rPr>
          <w:b/>
          <w:i w:val="0"/>
        </w:rPr>
        <w:br/>
      </w:r>
      <w:r>
        <w:rPr>
          <w:b/>
          <w:i w:val="0"/>
        </w:rPr>
        <w:t>TM. UBND TỈNH NGHỆ AN</w:t>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Doãn Hợp</w:t>
      </w:r>
      <w:r>
        <w:rPr>
          <w:b/>
          <w:i w:val="0"/>
        </w:rPr>
        <w:br/>
      </w:r>
      <w:r>
        <w:rPr>
          <w:b w:val="0"/>
          <w:i w:val="0"/>
        </w:rPr>
        <w:br/>
      </w:r>
    </w:p>
    <w:p>
      <w:r>
        <w:rPr>
          <w:b w:val="0"/>
          <w:i w:val="0"/>
        </w:rPr>
        <w:br/>
      </w:r>
      <w:r>
        <w:rPr>
          <w:b/>
          <w:i w:val="0"/>
        </w:rPr>
        <w:t>TM. UBND TỈNH NGHỆ AN</w:t>
      </w:r>
      <w:r>
        <w:rPr>
          <w:b w:val="0"/>
          <w:i w:val="0"/>
        </w:rPr>
        <w:br/>
      </w:r>
      <w:r>
        <w:rPr>
          <w:b/>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Doãn Hợp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