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68/2004/QĐ-UB Về việc ban hành các Danh mục văn bản quy phạm pháp luật của Ủy ban nhân dân tỉnh đã được rà soát đến ngày 30/6/2004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ĐĂKLĂK</w:t>
            </w:r>
            <w:r>
              <w:rPr>
                <w:b w:val="0"/>
                <w:i w:val="0"/>
              </w:rPr>
              <w:br/>
            </w:r>
            <w:r>
              <w:rPr>
                <w:b/>
                <w:i w:val="0"/>
              </w:rPr>
              <w:t>------o0o------</w:t>
            </w:r>
            <w:r>
              <w:br/>
            </w:r>
            <w:r>
              <w:rPr>
                <w:b/>
                <w:i w:val="0"/>
              </w:rPr>
              <w:t>Số: 68/2004/QĐ-UB</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---------------o0o----------------</w:t>
            </w:r>
            <w:r>
              <w:br/>
            </w:r>
            <w:r>
              <w:rPr>
                <w:b/>
                <w:i/>
              </w:rPr>
              <w:t>Buôn Ma Thuột, ngày 11 tháng 11 năm 2004.</w:t>
            </w:r>
          </w:p>
        </w:tc>
      </w:tr>
    </w:tbl>
    <w:p>
      <w:pPr>
        <w:jc w:val="center"/>
      </w:pPr>
      <w:r>
        <w:rPr>
          <w:b/>
          <w:i w:val="0"/>
        </w:rPr>
        <w:t>QUYẾT ĐỊNH</w:t>
      </w:r>
    </w:p>
    <w:p>
      <w:pPr>
        <w:jc w:val="center"/>
      </w:pPr>
      <w:r>
        <w:rPr>
          <w:b/>
          <w:i w:val="0"/>
        </w:rPr>
        <w:t>CỦA ỦY BAN NHÂN DÂN TỈNH ĐĂKLĂK</w:t>
      </w:r>
      <w:r>
        <w:br/>
      </w:r>
      <w:r>
        <w:rPr>
          <w:b/>
          <w:i w:val="0"/>
        </w:rPr>
        <w:t xml:space="preserve">(V/v ban hành các danh mục văn bản quy phạm pháp luật </w:t>
      </w:r>
    </w:p>
    <w:p>
      <w:pPr>
        <w:jc w:val="center"/>
      </w:pPr>
      <w:r>
        <w:rPr>
          <w:b/>
          <w:i w:val="0"/>
        </w:rPr>
        <w:t>của Uỷ ban nhân dân tỉnh đã được rà soát đến ngày 30/6/2004)</w:t>
      </w:r>
    </w:p>
    <w:p>
      <w:pPr>
        <w:jc w:val="center"/>
      </w:pPr>
      <w:r>
        <w:rPr>
          <w:b/>
          <w:i w:val="0"/>
        </w:rPr>
        <w:t>ỦY BAN NHÂN DÂN TỈNH ĐĂKLĂK</w:t>
      </w:r>
    </w:p>
    <w:p>
      <w:r>
        <w:br/>
      </w:r>
      <w:r>
        <w:rPr>
          <w:b/>
          <w:i w:val="0"/>
        </w:rPr>
        <w:t>- Căn cứ Luật Tổ chức Hội đồng nhân dân và ủy ban nhân dân ngày 26/11/2003;</w:t>
      </w:r>
    </w:p>
    <w:p>
      <w:r>
        <w:rPr>
          <w:b/>
          <w:i w:val="0"/>
        </w:rPr>
        <w:t>- Căn cứ Luật ban hành văn bản quy phạm pháp luật và Luật sửa đổi bổ sung một số điều của Luật ban hành văn bản quy phạm pháp luật;</w:t>
      </w:r>
    </w:p>
    <w:p>
      <w:r>
        <w:rPr>
          <w:b/>
          <w:i w:val="0"/>
        </w:rPr>
        <w:t>- Căn cứ Nghị định số 101/CP ngày 23/9/1997 của Chính phủ quy định chi tiết thi hành một số Điều của Luật Ban hành văn bản quy phạm pháp luật;</w:t>
      </w:r>
    </w:p>
    <w:p>
      <w:r>
        <w:rPr>
          <w:b/>
          <w:i w:val="0"/>
        </w:rPr>
        <w:t>- Theo đề nghị của Giám đốc Sở Tư pháp tỉnh Đăk Lăk tại Tờ trình số 461/TT-STP ngày 28 tháng 10 năm 2004.</w:t>
      </w:r>
    </w:p>
    <w:p>
      <w:pPr>
        <w:jc w:val="center"/>
      </w:pPr>
      <w:r>
        <w:rPr>
          <w:b/>
          <w:i w:val="0"/>
        </w:rPr>
        <w:t>QUYẾT ĐỊNH</w:t>
      </w:r>
    </w:p>
    <w:p>
      <w:r>
        <w:rPr>
          <w:b/>
          <w:i w:val="0"/>
        </w:rPr>
        <w:t>Điều 1. Ban hành kèm theo Quyết định này 04 Danh mục văn bản quy phạm pháp luật do Uỷ ban nhân dân tỉnh Đăk Lăk ban hành đến hết ngày 30/6/2004, đã được rà soát, gồm:</w:t>
      </w:r>
    </w:p>
    <w:p>
      <w:r>
        <w:rPr>
          <w:b/>
          <w:i w:val="0"/>
        </w:rPr>
        <w:t>1. Danh mục văn bản quy phạm pháp luật hiện hành;</w:t>
      </w:r>
    </w:p>
    <w:p>
      <w:r>
        <w:rPr>
          <w:b/>
          <w:i w:val="0"/>
        </w:rPr>
        <w:t>2. Danh mục văn bản quy phạm pháp luật sửa đổi, bổ sung;</w:t>
      </w:r>
    </w:p>
    <w:p>
      <w:r>
        <w:rPr>
          <w:b/>
          <w:i w:val="0"/>
        </w:rPr>
        <w:t>3. Danh mục văn bản quy phạm pháp luật bãi bỏ;</w:t>
      </w:r>
    </w:p>
    <w:p>
      <w:r>
        <w:rPr>
          <w:b/>
          <w:i w:val="0"/>
        </w:rPr>
        <w:t>4. Danh mục văn bản quy phạm pháp luật hết hiệu lực thi hành.</w:t>
      </w:r>
    </w:p>
    <w:p>
      <w:r>
        <w:rPr>
          <w:b/>
          <w:i w:val="0"/>
        </w:rPr>
        <w:t>Điều 2. Căn cứ các Danh mục văn bản ban hành kèm theo Quyết định này, các Sở, ban, ngành, đơn vị thuộc tỉnh; Ủy ban nhân dân các huyện và thành phố Buôn Ma Thuột; Ủy ban nhân dân các xã, phường, thị trấn trong phạm vi toàn tỉnh có trách nhiệm:</w:t>
      </w:r>
    </w:p>
    <w:p>
      <w:r>
        <w:rPr>
          <w:b/>
          <w:i w:val="0"/>
        </w:rPr>
        <w:t xml:space="preserve">1. Không áp dụng các văn bản thuộc </w:t>
      </w:r>
      <w:r>
        <w:rPr>
          <w:b/>
          <w:i/>
        </w:rPr>
        <w:t>Danh mục văn bản quy phạm pháp luật bãi bỏ</w:t>
      </w:r>
      <w:r>
        <w:rPr>
          <w:b/>
          <w:i w:val="0"/>
        </w:rPr>
        <w:t xml:space="preserve"> và các văn bản thuộc</w:t>
      </w:r>
      <w:r>
        <w:rPr>
          <w:b/>
          <w:i/>
        </w:rPr>
        <w:t xml:space="preserve"> Danh mục văn bản quy phạm pháp luật hết hiệu lực thi hành</w:t>
      </w:r>
      <w:r>
        <w:rPr>
          <w:b/>
          <w:i w:val="0"/>
        </w:rPr>
        <w:t>, trong quá trình thực hiện chức năng, nhiệm vụ của mình;</w:t>
      </w:r>
    </w:p>
    <w:p>
      <w:r>
        <w:rPr>
          <w:b/>
          <w:i w:val="0"/>
        </w:rPr>
        <w:t>2. Tham mưu cho Ủy ban nhân dân tỉnh kịp thời sửa đổi, bổ sung đối với các văn bản thuộc</w:t>
      </w:r>
      <w:r>
        <w:rPr>
          <w:b/>
          <w:i/>
        </w:rPr>
        <w:t xml:space="preserve"> Danh mục văn bản quy phạm pháp luật sửa đổi, bổ sung </w:t>
      </w:r>
      <w:r>
        <w:rPr>
          <w:b/>
          <w:i w:val="0"/>
        </w:rPr>
        <w:t>thuộc lĩnh vực ngành, cơ quan, đơn vị, địa phương mình quản lý. Thời hạn tham mưu cho Ủy ban nhân dân tỉnh sửa đổi bổ sung đối với các văn bản này theo Kế hoạch xây dựng văn bản quy phạm pháp luật thuộc thẩm quyền Uỷ ban nhân dân tỉnh Đăk Lăk ban hành năm 2005;</w:t>
      </w:r>
    </w:p>
    <w:p>
      <w:r>
        <w:rPr>
          <w:b/>
          <w:i w:val="0"/>
        </w:rPr>
        <w:t>3. Tham mưu cho Ủy ban nhân dân tỉnh kịp thời ban hành văn bản mới, để điều chỉnh thay cho các văn bản đã hết hiệu lực thi hành hoặc đã bãi bỏ thuộc lĩnh vực ngành, cơ quan, đơn vị, địa phương mình quản lý, nhưng xét thấy cần thiết phải có văn bản của Ủy ban nhân dân tỉnh để tiếp tục điều chỉnh về vấn đề đó.</w:t>
      </w:r>
    </w:p>
    <w:p>
      <w:r>
        <w:rPr>
          <w:b/>
          <w:i w:val="0"/>
        </w:rPr>
        <w:t>Điều 3. Giao cho Sở Tư pháp có trách nhiệm hướng dẫn, theo dõi, đôn đốc, kiểm tra việc thực hiện Quyết định này.</w:t>
      </w:r>
    </w:p>
    <w:p>
      <w:r>
        <w:rPr>
          <w:b/>
          <w:i w:val="0"/>
        </w:rPr>
        <w:t>Điều 4. Chánh Văn phòng Ủy ban nhân dân tỉnh, Thủ trưởng các sở, ban, ngành, đơn vị thuộc tỉnh; Chủ tịch Uỷ ban nhân dân các huyện và thành phố Buôn Ma Thuột; Chủ tịch Uỷ ban nhân dân các xã, phường, thị trấn trong phạm vi toàn tỉnh có trách nhiệm thi hành Quyết định này.</w:t>
      </w:r>
    </w:p>
    <w:p>
      <w:r>
        <w:rPr>
          <w:b/>
          <w:i w:val="0"/>
        </w:rPr>
        <w:t>Quyết định này có hiệu lực thi hành kể từ ngày ký.</w:t>
      </w:r>
    </w:p>
    <w:p>
      <w:r>
        <w:rPr>
          <w:b/>
          <w:i/>
        </w:rPr>
        <w:t xml:space="preserve">Danh mục văn bản quy phạm pháp luật hiện hành và Danh mục </w:t>
      </w:r>
      <w:r>
        <w:rPr>
          <w:b/>
          <w:i/>
        </w:rPr>
        <w:t>văn bản quy phạm pháp luật sửa đổi, bổ sung</w:t>
      </w:r>
      <w:r>
        <w:rPr>
          <w:b/>
          <w:i w:val="0"/>
        </w:rPr>
        <w:t xml:space="preserve"> ban hành kèm theo Quyết định này, thay thế cho </w:t>
      </w:r>
      <w:r>
        <w:rPr>
          <w:b/>
          <w:i/>
        </w:rPr>
        <w:t xml:space="preserve">Danh mục văn bản quy phạm pháp luật hiện hành </w:t>
      </w:r>
      <w:r>
        <w:rPr>
          <w:b/>
          <w:i/>
        </w:rPr>
        <w:t>và Danh mục văn bản quy phạm pháp luật cần sửa đổi, bổ sung</w:t>
      </w:r>
      <w:r>
        <w:rPr>
          <w:b/>
          <w:i w:val="0"/>
        </w:rPr>
        <w:t xml:space="preserve"> ban hành kèm theo Quyết định số 15/2002/QĐ-UB ngày 08/3/2002 của Uỷ ban nhân dân tỉnh Đăk Lăk.</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ĐĂKLĂK</w:t>
            </w:r>
            <w:r>
              <w:rPr>
                <w:b w:val="0"/>
                <w:i w:val="0"/>
              </w:rPr>
              <w:br/>
            </w:r>
            <w:r>
              <w:rPr>
                <w:b/>
                <w:i w:val="0"/>
              </w:rPr>
              <w:t>CHỦ TỊCH</w:t>
            </w:r>
            <w:r>
              <w:rPr>
                <w:b w:val="0"/>
                <w:i w:val="0"/>
              </w:rPr>
              <w:br/>
            </w:r>
            <w:r>
              <w:rPr>
                <w:b/>
                <w:i/>
              </w:rPr>
              <w:t>(Đã ký)</w:t>
            </w:r>
            <w:r>
              <w:rPr>
                <w:b w:val="0"/>
                <w:i w:val="0"/>
              </w:rPr>
              <w:br/>
            </w:r>
            <w:r>
              <w:rPr>
                <w:b w:val="0"/>
                <w:i w:val="0"/>
              </w:rPr>
              <w:br/>
            </w:r>
            <w:r>
              <w:rPr>
                <w:b/>
                <w:i w:val="0"/>
              </w:rPr>
              <w:t>NGUYỄN VĂN LẠNG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ĐĂKLĂK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DANH MỤC VĂN BẢN QUY PHẠM PHÁP LUẬT HIỆN HÀNH</w:t>
      </w:r>
      <w:r>
        <w:br/>
      </w:r>
      <w:r>
        <w:rPr>
          <w:b/>
          <w:i w:val="0"/>
        </w:rPr>
        <w:t>(Ban hành kèm theo Quyết định số: 68/2004/QĐ-UB ngày 11/11/2004 của Uỷ ban nhân dân tỉnh ĐăkLăk)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Số TT</w:t>
            </w:r>
          </w:p>
        </w:tc>
        <w:tc>
          <w:tcPr>
            <w:tcW w:type="dxa" w:w="1728"/>
          </w:tcPr>
          <w:p>
            <w:r>
              <w:rPr>
                <w:b/>
                <w:i w:val="0"/>
              </w:rPr>
              <w:t>Tên - Hình thức văn bản</w:t>
            </w:r>
          </w:p>
        </w:tc>
        <w:tc>
          <w:tcPr>
            <w:tcW w:type="dxa" w:w="1728"/>
          </w:tcPr>
          <w:p>
            <w:r>
              <w:rPr>
                <w:b/>
                <w:i w:val="0"/>
              </w:rPr>
              <w:t>Số - Ký hiệu văn bản</w:t>
            </w:r>
          </w:p>
        </w:tc>
        <w:tc>
          <w:tcPr>
            <w:tcW w:type="dxa" w:w="1728"/>
          </w:tcPr>
          <w:p>
            <w:r>
              <w:rPr>
                <w:b/>
                <w:i w:val="0"/>
              </w:rPr>
              <w:t>Ngày, tháng, năm ban hành</w:t>
            </w:r>
          </w:p>
        </w:tc>
        <w:tc>
          <w:tcPr>
            <w:tcW w:type="dxa" w:w="1728"/>
          </w:tcPr>
          <w:p>
            <w:r>
              <w:rPr>
                <w:b/>
                <w:i w:val="0"/>
              </w:rPr>
              <w:t>Trích yếu nội dung văn bản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ĐĂKLĂK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br/>
      </w:r>
      <w:r>
        <w:rPr>
          <w:b/>
          <w:i w:val="0"/>
        </w:rPr>
        <w:t>DANH ỤC VĂN BẢN QUY PHẠM PHÁP LUẬT SỬA ĐỔI BỔ SUNG</w:t>
      </w:r>
    </w:p>
    <w:p>
      <w:pPr>
        <w:jc w:val="center"/>
      </w:pPr>
      <w:r>
        <w:rPr>
          <w:b/>
          <w:i w:val="0"/>
        </w:rPr>
        <w:t>(Ban hành kèm theo Quyết định số: 68/2004/QĐ-UB ngày 11/11/2004</w:t>
      </w:r>
    </w:p>
    <w:p>
      <w:pPr>
        <w:jc w:val="center"/>
      </w:pPr>
      <w:r>
        <w:rPr>
          <w:b/>
          <w:i w:val="0"/>
        </w:rPr>
        <w:t>của Ủy ban nhân dân tỉnh ĐăkLăk)</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ĐĂKLĂK</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DANH MỤC VĂN BẢN QUY PHẠM PHÁP LUẬT BÃI BỎ</w:t>
      </w:r>
    </w:p>
    <w:p>
      <w:pPr>
        <w:jc w:val="center"/>
      </w:pPr>
      <w:r>
        <w:rPr>
          <w:b/>
          <w:i w:val="0"/>
        </w:rPr>
        <w:t>(Ban hành kèm theo Quyết định số: 68/2004/QĐ-UB ngày 11/11/2004</w:t>
      </w:r>
    </w:p>
    <w:p>
      <w:pPr>
        <w:jc w:val="center"/>
      </w:pPr>
      <w:r>
        <w:rPr>
          <w:b/>
          <w:i w:val="0"/>
        </w:rPr>
        <w:t>của Ủy ban nhân dân tỉnh ĐăkLăk)</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ĐĂKLĂK</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DANH MỤC VĂN BẢN QUY PHẠM PHÁP LUẬT HẾT HIỆU LỰC</w:t>
      </w:r>
    </w:p>
    <w:p>
      <w:pPr>
        <w:jc w:val="center"/>
      </w:pPr>
      <w:r>
        <w:rPr>
          <w:b/>
          <w:i w:val="0"/>
        </w:rPr>
        <w:t>(Ban hành kèm theo Quyết định số: 68/2004/QĐ-UB ngày 11/11/2004</w:t>
      </w:r>
    </w:p>
    <w:p>
      <w:pPr>
        <w:jc w:val="center"/>
      </w:pPr>
      <w:r>
        <w:rPr>
          <w:b/>
          <w:i w:val="0"/>
        </w:rPr>
        <w:t>của Ủy ban nhân dân tỉnh ĐăkLăk)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