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697/TC-QĐ-TCDN về việc ban hành quy định tạm thời sử dụng kinh phí chi tiêu Ban Chỉ đạo cổ phần hoá ở Trung ương và địa phương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CHÍNH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697/TC-QĐ-TCDN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</w:t>
      </w:r>
      <w:r>
        <w:rPr>
          <w:b w:val="0"/>
          <w:i/>
        </w:rPr>
        <w:t xml:space="preserve"> </w:t>
      </w:r>
      <w:r>
        <w:rPr>
          <w:b w:val="0"/>
          <w:i/>
        </w:rPr>
        <w:t>Ngày 1 tháng 10 năm 1997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CHÍNH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697/TC-QĐ-TCDN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</w:t>
      </w:r>
      <w:r>
        <w:rPr>
          <w:b w:val="0"/>
          <w:i/>
        </w:rPr>
        <w:t xml:space="preserve"> </w:t>
      </w:r>
      <w:r>
        <w:rPr>
          <w:b w:val="0"/>
          <w:i/>
        </w:rPr>
        <w:t>Ngày 1 tháng 10 năm 1997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CHÍNH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TÀI CHÍNH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TÀI CHÍNH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697/TC-QĐ-TCDN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</w:t>
      </w:r>
      <w:r>
        <w:rPr>
          <w:b w:val="0"/>
          <w:i/>
        </w:rPr>
        <w:t xml:space="preserve"> </w:t>
      </w:r>
      <w:r>
        <w:rPr>
          <w:b w:val="0"/>
          <w:i/>
        </w:rPr>
        <w:t>Ngày 1 tháng 10 năm 1997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697/TC-QĐ-TCDN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/>
        </w:rPr>
        <w:t>Hà Nội,</w:t>
      </w:r>
      <w:r>
        <w:rPr>
          <w:b w:val="0"/>
          <w:i/>
        </w:rPr>
        <w:t xml:space="preserve"> </w:t>
      </w:r>
      <w:r>
        <w:rPr>
          <w:b w:val="0"/>
          <w:i w:val="0"/>
        </w:rPr>
        <w:t>Ngày 1 tháng 10 năm 1997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 w:val="0"/>
          <w:i w:val="0"/>
        </w:rPr>
        <w:t>Về việc ban hành quy định tạm thời sử dụng kinh phí chi tiêu ban chỉ đạo cổ phần</w:t>
      </w:r>
    </w:p>
    <w:p>
      <w:r>
        <w:rPr>
          <w:b w:val="0"/>
          <w:i w:val="0"/>
        </w:rPr>
        <w:t xml:space="preserve"> hoá ở Trung ương và Địa phương</w:t>
      </w:r>
    </w:p>
    <w:p>
      <w:r>
        <w:rPr>
          <w:b/>
          <w:i w:val="0"/>
        </w:rPr>
        <w:t>BỘ TRƯỞNG BỘ TÀI CHÍNH</w:t>
      </w:r>
    </w:p>
    <w:p>
      <w:pPr>
        <w:jc w:val="both"/>
      </w:pPr>
      <w:r>
        <w:rPr>
          <w:b w:val="0"/>
          <w:i/>
        </w:rPr>
        <w:t>Căn cứ Nghị định số 28/CP ngày 07/5/1996 của Chính phủ về chuyển một số doanh nghiệp Nhà nước thành Công ty cổ phần;</w:t>
      </w:r>
      <w:r>
        <w:br/>
      </w:r>
      <w:r>
        <w:rPr>
          <w:b w:val="0"/>
          <w:i/>
        </w:rPr>
        <w:t>Căn cứ Quyết định số 548/TTg ngày 13/8/1996 của Thủ tướng Chính phủ về việc thành lập các Ban Chỉ đạo cổ phần hoá.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định tạm thời về việc sử dụng kinh phí chi tiêu bổ sung cho Ban Chỉ đạo cổ phần hoá ở Trung ương và địa phương để thực hiện Nghị định số 28/CP ngày 7/5/1996 của Chính phủ.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có hiệu lực thi hành từ ngày ký. Các Ban Chỉ đạo cổ phần hoá ở Trung ương, Địa phương và các cơ quan có liên quan chịu trách nhiệm thi hành Quyết định này.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Sinh Hùng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Sinh Hùng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Nguyễn Sinh Hùng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Nguyễn Sinh Hùng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