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705/UB/QĐ về việc quản lý kinh doanh sách và văn hoá phẩm</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BẾN TRE</w:t>
      </w:r>
      <w:r>
        <w:rPr>
          <w:b/>
          <w:i w:val="0"/>
        </w:rPr>
        <w:br/>
      </w:r>
      <w:r>
        <w:rPr>
          <w:b/>
          <w:i w:val="0"/>
        </w:rPr>
        <w:br/>
      </w:r>
      <w:r>
        <w:rPr>
          <w:b/>
          <w:i w:val="0"/>
        </w:rPr>
        <w:br/>
      </w:r>
      <w:r>
        <w:rPr>
          <w:b/>
          <w:i w:val="0"/>
        </w:rPr>
        <w:t xml:space="preserve">                         </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705/UB/QĐ</w:t>
      </w:r>
      <w:r>
        <w:rPr>
          <w:b w:val="0"/>
          <w:i w:val="0"/>
        </w:rPr>
        <w:br/>
      </w:r>
      <w:r>
        <w:rPr>
          <w:b w:val="0"/>
          <w:i w:val="0"/>
        </w:rPr>
        <w:br/>
      </w:r>
      <w:r>
        <w:rPr>
          <w:b w:val="0"/>
          <w:i/>
        </w:rPr>
        <w:br/>
      </w:r>
      <w:r>
        <w:rPr>
          <w:b w:val="0"/>
          <w:i/>
        </w:rPr>
        <w:t>Bến Tre, ngày 05 tháng 07 năm 1983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BẾN TRE</w:t>
      </w:r>
      <w:r>
        <w:rPr>
          <w:b/>
          <w:i w:val="0"/>
        </w:rPr>
        <w:br/>
      </w:r>
      <w:r>
        <w:rPr>
          <w:b/>
          <w:i w:val="0"/>
        </w:rPr>
        <w:br/>
      </w:r>
      <w:r>
        <w:rPr>
          <w:b/>
          <w:i w:val="0"/>
        </w:rPr>
        <w:br/>
      </w:r>
      <w:r>
        <w:rPr>
          <w:b/>
          <w:i w:val="0"/>
        </w:rPr>
        <w:t xml:space="preserve">                         </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705/UB/QĐ</w:t>
      </w:r>
      <w:r>
        <w:rPr>
          <w:b w:val="0"/>
          <w:i w:val="0"/>
        </w:rPr>
        <w:br/>
      </w:r>
      <w:r>
        <w:rPr>
          <w:b w:val="0"/>
          <w:i w:val="0"/>
        </w:rPr>
        <w:br/>
      </w:r>
      <w:r>
        <w:rPr>
          <w:b w:val="0"/>
          <w:i/>
        </w:rPr>
        <w:br/>
      </w:r>
      <w:r>
        <w:rPr>
          <w:b w:val="0"/>
          <w:i/>
        </w:rPr>
        <w:t>Bến Tre, ngày 05 tháng 07 năm 1983</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BẾN TRE</w:t>
      </w:r>
      <w:r>
        <w:rPr>
          <w:b/>
          <w:i w:val="0"/>
        </w:rPr>
        <w:br/>
      </w:r>
      <w:r>
        <w:rPr>
          <w:b/>
          <w:i w:val="0"/>
        </w:rPr>
        <w:br/>
      </w:r>
      <w:r>
        <w:rPr>
          <w:b/>
          <w:i w:val="0"/>
        </w:rPr>
        <w:br/>
      </w:r>
      <w:r>
        <w:rPr>
          <w:b/>
          <w:i w:val="0"/>
        </w:rPr>
        <w:t xml:space="preserve">                         </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BẾN TRE</w:t>
      </w:r>
      <w:r>
        <w:rPr>
          <w:b w:val="0"/>
          <w:i w:val="0"/>
        </w:rPr>
        <w:br/>
      </w:r>
      <w:r>
        <w:rPr>
          <w:b w:val="0"/>
          <w:i w:val="0"/>
        </w:rPr>
        <w:br/>
      </w:r>
      <w:r>
        <w:rPr>
          <w:b w:val="0"/>
          <w:i w:val="0"/>
        </w:rPr>
        <w:br/>
      </w:r>
      <w:r>
        <w:rPr>
          <w:b w:val="0"/>
          <w:i w:val="0"/>
        </w:rPr>
        <w:t xml:space="preserve">                         </w:t>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BẾN TRE</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705/UB/QĐ</w:t>
      </w:r>
      <w:r>
        <w:rPr>
          <w:b w:val="0"/>
          <w:i w:val="0"/>
        </w:rPr>
        <w:br/>
      </w:r>
      <w:r>
        <w:rPr>
          <w:b w:val="0"/>
          <w:i w:val="0"/>
        </w:rPr>
        <w:br/>
      </w:r>
      <w:r>
        <w:rPr>
          <w:b w:val="0"/>
          <w:i/>
        </w:rPr>
        <w:br/>
      </w:r>
      <w:r>
        <w:rPr>
          <w:b w:val="0"/>
          <w:i/>
        </w:rPr>
        <w:t>Bến Tre, ngày 05 tháng 07 năm 1983</w:t>
      </w:r>
      <w:r>
        <w:rPr>
          <w:b w:val="0"/>
          <w:i/>
        </w:rPr>
        <w:br/>
      </w:r>
      <w:r>
        <w:rPr>
          <w:b w:val="0"/>
          <w:i w:val="0"/>
        </w:rPr>
        <w:br/>
      </w:r>
    </w:p>
    <w:p>
      <w:pPr>
        <w:jc w:val="center"/>
      </w:pPr>
      <w:r>
        <w:rPr>
          <w:b w:val="0"/>
          <w:i w:val="0"/>
        </w:rPr>
        <w:br/>
      </w:r>
      <w:r>
        <w:rPr>
          <w:b w:val="0"/>
          <w:i w:val="0"/>
        </w:rPr>
        <w:t>Số: 705/UB/QĐ</w:t>
      </w:r>
      <w:r>
        <w:rPr>
          <w:b w:val="0"/>
          <w:i w:val="0"/>
        </w:rPr>
        <w:br/>
      </w:r>
    </w:p>
    <w:p>
      <w:pPr>
        <w:jc w:val="center"/>
      </w:pPr>
      <w:r>
        <w:rPr>
          <w:b w:val="0"/>
          <w:i w:val="0"/>
        </w:rPr>
        <w:br/>
      </w:r>
      <w:r>
        <w:rPr>
          <w:b w:val="0"/>
          <w:i w:val="0"/>
        </w:rPr>
        <w:t>Bến Tre, ngày 05 tháng 07 năm 1983</w:t>
      </w:r>
      <w:r>
        <w:rPr>
          <w:b w:val="0"/>
          <w:i w:val="0"/>
        </w:rPr>
        <w:br/>
      </w:r>
    </w:p>
    <w:p>
      <w:pPr>
        <w:jc w:val="center"/>
      </w:pPr>
      <w:r>
        <w:rPr>
          <w:b/>
          <w:i w:val="0"/>
        </w:rPr>
        <w:t xml:space="preserve">QUYẾT ĐỊNH </w:t>
      </w:r>
    </w:p>
    <w:p>
      <w:pPr>
        <w:jc w:val="center"/>
      </w:pPr>
      <w:r>
        <w:rPr>
          <w:b/>
          <w:i w:val="0"/>
        </w:rPr>
        <w:t>Về việc quản lý kinh doanh sách và văn hoá phẩm</w:t>
      </w:r>
    </w:p>
    <w:p>
      <w:pPr>
        <w:jc w:val="center"/>
      </w:pPr>
      <w:r>
        <w:rPr>
          <w:b w:val="0"/>
          <w:i w:val="0"/>
        </w:rPr>
        <w:t xml:space="preserve"> </w:t>
      </w:r>
      <w:r>
        <w:rPr>
          <w:b/>
          <w:i w:val="0"/>
        </w:rPr>
        <w:t>UỶ BAN NHÂN DÂN TỈNH BẾN TRE</w:t>
      </w:r>
    </w:p>
    <w:p>
      <w:r>
        <w:rPr>
          <w:b w:val="0"/>
          <w:i w:val="0"/>
        </w:rPr>
        <w:t>Căn cứ vào Nghị định số 24-CP ngày 02/02/1976 của Hội đồng Chính phủ quy định về nhiệm vụ quyền hạn của chính quyền Nhà nước cấp tỉnh trong lĩnh vực quản lý kinh tế.</w:t>
      </w:r>
    </w:p>
    <w:p>
      <w:r>
        <w:rPr>
          <w:b w:val="0"/>
          <w:i w:val="0"/>
        </w:rPr>
        <w:t>Căn cứ Nghị quyết số 188 của Hội đồng Bộ trưởng ngày 22/11/1982 và tăng cường thương nghiệp xã hội chủ nghĩa và quản lý thị trường.</w:t>
      </w:r>
    </w:p>
    <w:p>
      <w:r>
        <w:rPr>
          <w:b w:val="0"/>
          <w:i w:val="0"/>
        </w:rPr>
        <w:t>Căn cứ Thông tư của Bộ Văn hoá số 25/VH-TT ngày 13 tháng 02 năm 1972 quy định tổ chức biên chế các cơ quan văn hoá địa phương.</w:t>
      </w:r>
    </w:p>
    <w:p>
      <w:r>
        <w:rPr>
          <w:b w:val="0"/>
          <w:i w:val="0"/>
        </w:rPr>
        <w:t xml:space="preserve"> Căn cứ đề nghị của ông Giám đốc Sở Văn hoá thông tin.</w:t>
      </w:r>
    </w:p>
    <w:p>
      <w:r>
        <w:rPr>
          <w:b/>
          <w:i w:val="0"/>
        </w:rPr>
        <w:t>QUYẾT ĐỊNH</w:t>
      </w:r>
    </w:p>
    <w:p>
      <w:r>
        <w:rPr>
          <w:b/>
          <w:i w:val="0"/>
        </w:rPr>
        <w:t xml:space="preserve">Điều 1. </w:t>
      </w:r>
      <w:r>
        <w:rPr>
          <w:b w:val="0"/>
          <w:i w:val="0"/>
        </w:rPr>
        <w:t>Giao cho Công ty phát hành sách thuộc Sở Văn hóa thông tin chịu trách nhiệm quản lý kinh doanh các mặt hành sách và văn hoá phẩm như:</w:t>
      </w:r>
    </w:p>
    <w:p>
      <w:r>
        <w:rPr>
          <w:b w:val="0"/>
          <w:i w:val="0"/>
        </w:rPr>
        <w:t>a) Sách: Bao gồm các loại sách ngoại văn, quốc văn, các loại sách xuất bản ở Trung ương, địa phương và các loại sách cũ đã được phép lưu hành.</w:t>
      </w:r>
    </w:p>
    <w:p>
      <w:r>
        <w:rPr>
          <w:b w:val="0"/>
          <w:i w:val="0"/>
        </w:rPr>
        <w:t>b) Văn hoá phẩm: bao gồm các loại tranh ảnh, câu đối, cuốn thư, bản đồ, băng nhạc, điã hát, bưu ảnh, bưu thiếp, tượng, phù điêu, các loại viết, mực, các loại vật dụng trang trí trong sinh hoạt gia đình, các loại sổ lịch, các giấy tờ biểu mẫu dùng trong công tác quản lý kinh tế, quản lý hành chính, xã hội (như mẫu lý lịch, đơn xin việc làm, giấy khai sinh, giấy giới thiệu, giấy đi đường)...</w:t>
      </w:r>
    </w:p>
    <w:p>
      <w:r>
        <w:rPr>
          <w:b/>
          <w:i w:val="0"/>
        </w:rPr>
        <w:t xml:space="preserve">Điều 2. </w:t>
      </w:r>
      <w:r>
        <w:rPr>
          <w:b w:val="0"/>
          <w:i w:val="0"/>
        </w:rPr>
        <w:t>Những đơn vị tập thể tư nhân hiện đang kinh doanh các mặt hàng kể trên phải sắp xếp lại theo hai hình thức: cộng tác viên và đại lý do Công ty phát hành sách quản lý về tổ chức, nội dung, giá cả. Riêng đối với các tổ chức, đoàn thể cán bộ, Đảng viên về hưu, các thương binh, gia đình liệt sĩ kinh doanh thì Công ty phát hành sách có nhiệm vụ ưu tiên giúp đỡ tạo điều kiện để thành lập các tổ chức đại lý, cộng tác viên... để mở rộng mạng lưới phục vụ yêu cầu của nhân dân và cải thiện đời sống cho các gia đình thuộc diện chính sách kể trên.</w:t>
      </w:r>
    </w:p>
    <w:p>
      <w:r>
        <w:rPr>
          <w:b/>
          <w:i w:val="0"/>
        </w:rPr>
        <w:t xml:space="preserve">Điều 3. </w:t>
      </w:r>
      <w:r>
        <w:rPr>
          <w:b w:val="0"/>
          <w:i w:val="0"/>
        </w:rPr>
        <w:t>Việc trao đổi mua bán các loại văn hoá phẩm ngoài tỉnh phải được sự đồng ý của Công ty phát hành sách. Nghiêm cấm các đơn vị các hiệu sách, các đại lý, tổ công tác ... tổ chức việc mua bán đường dài ngoài tỉnh, thông qua kế hoạch của Công ty phát hành sách; ở các hiệu sách, các đại lý, các tổ cộng tác viên phải niêm yết giá biểu đầy đủ và thống nhất theo sự chỉ đạo của Công ty phát hành sách và Uỷ ban vật giá....</w:t>
      </w:r>
    </w:p>
    <w:p>
      <w:r>
        <w:rPr>
          <w:b/>
          <w:i w:val="0"/>
        </w:rPr>
        <w:t xml:space="preserve">Điều 4. </w:t>
      </w:r>
      <w:r>
        <w:rPr>
          <w:b w:val="0"/>
          <w:i w:val="0"/>
        </w:rPr>
        <w:t>Ông Chánh Văn phòng UBND tỉnh, ông Giám đốc Sở Văn hoá thông tin, Giám đốc Sở Công an, Ban chỉ đạo công thương nghiệp, Uỷ ban vật giá, Ban chủ nhiệm Công ty phát hành sách cùng các ngành hữu quan có trách nhiệm tổ chức thực hiện tốt Quyết định này.</w:t>
      </w:r>
    </w:p>
    <w:p>
      <w:r>
        <w:rPr>
          <w:b w:val="0"/>
          <w:i w:val="0"/>
        </w:rPr>
        <w:t>Những Quyết định trước đây trái với tinh thần Quyết định này đều không còn hiệu lực./.</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Ngô Quang Đằng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Ngô Quang Đằng</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Ngô Quang Đằng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Ngô Quang Đằng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