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713/TC-CQ về việc thành lập các phòng nghiệp vụ trực thuộc Ty Thông tin văn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713/TC-CQ</w:t>
        <w:br/>
        <w:t xml:space="preserve">     </w:t>
      </w:r>
      <w:r>
        <w:rPr>
          <w:b w:val="0"/>
          <w:i w:val="0"/>
        </w:rPr>
        <w:br/>
      </w:r>
      <w:r>
        <w:rPr>
          <w:b w:val="0"/>
          <w:i/>
        </w:rPr>
        <w:br/>
        <w:t xml:space="preserve">      Bến Tre, ngày 01 tháng 11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713/TC-CQ</w:t>
        <w:br/>
        <w:t xml:space="preserve">     </w:t>
      </w:r>
      <w:r>
        <w:rPr>
          <w:b w:val="0"/>
          <w:i w:val="0"/>
        </w:rPr>
        <w:br/>
      </w:r>
      <w:r>
        <w:rPr>
          <w:b w:val="0"/>
          <w:i/>
        </w:rPr>
        <w:br/>
        <w:t xml:space="preserve">      Bến Tre, ngày 01 tháng 11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713/TC-CQ</w:t>
        <w:br/>
        <w:t xml:space="preserve">     </w:t>
      </w:r>
      <w:r>
        <w:rPr>
          <w:b w:val="0"/>
          <w:i w:val="0"/>
        </w:rPr>
        <w:br/>
      </w:r>
      <w:r>
        <w:rPr>
          <w:b w:val="0"/>
          <w:i/>
        </w:rPr>
        <w:br/>
        <w:t xml:space="preserve">      Bến Tre, ngày 01 tháng 11 năm 1977</w:t>
        <w:br/>
        <w:t xml:space="preserve">     </w:t>
      </w:r>
      <w:r>
        <w:rPr>
          <w:b w:val="0"/>
          <w:i w:val="0"/>
        </w:rPr>
        <w:br/>
      </w:r>
    </w:p>
    <w:p>
      <w:pPr>
        <w:jc w:val="center"/>
      </w:pPr>
      <w:r>
        <w:rPr>
          <w:b w:val="0"/>
          <w:i w:val="0"/>
        </w:rPr>
        <w:br/>
        <w:t xml:space="preserve">      Số: 713/TC-CQ</w:t>
        <w:br/>
        <w:t xml:space="preserve">     </w:t>
      </w:r>
    </w:p>
    <w:p>
      <w:pPr>
        <w:jc w:val="center"/>
      </w:pPr>
      <w:r>
        <w:rPr>
          <w:b w:val="0"/>
          <w:i w:val="0"/>
        </w:rPr>
        <w:br/>
        <w:t xml:space="preserve">      Bến Tre, ngày 01 tháng 11 năm 1977</w:t>
        <w:br/>
        <w:t xml:space="preserve">     </w:t>
      </w:r>
    </w:p>
    <w:p>
      <w:r>
        <w:rPr>
          <w:b/>
          <w:i w:val="0"/>
        </w:rPr>
        <w:t>QUYẾT ĐỊNH</w:t>
      </w:r>
    </w:p>
    <w:p>
      <w:r>
        <w:rPr>
          <w:b/>
          <w:i w:val="0"/>
        </w:rPr>
        <w:t xml:space="preserve">Về việc thành lập các phòng nghiệp vụ </w:t>
      </w:r>
    </w:p>
    <w:p>
      <w:r>
        <w:rPr>
          <w:b/>
          <w:i w:val="0"/>
        </w:rPr>
        <w:t>trực thuộc Ty Thông tin văn hoá</w:t>
      </w:r>
    </w:p>
    <w:p>
      <w:r>
        <w:rPr>
          <w:b/>
          <w:i w:val="0"/>
        </w:rPr>
        <w:t>_______________</w:t>
      </w:r>
    </w:p>
    <w:p>
      <w:pPr>
        <w:jc w:val="both"/>
      </w:pPr>
      <w:r>
        <w:rPr>
          <w:b w:val="0"/>
          <w:i w:val="0"/>
        </w:rPr>
        <w:t>Căn cứ Nghị định số 24/CP ngày 02/02/1976 của Hội đồng Chính phủ ban hành bản quy định nhiệm vụ, quyền hạn và trách nhiệm của chính quyền Nhà nước địa phương cấp tỉnh trong lĩnh vực quản lý kinh tế;</w:t>
      </w:r>
    </w:p>
    <w:p>
      <w:pPr>
        <w:jc w:val="both"/>
      </w:pPr>
      <w:r>
        <w:rPr>
          <w:b w:val="0"/>
          <w:i w:val="0"/>
        </w:rPr>
        <w:t>Xét văn bản đề nghị của lãnh đạo Ty Thông tin văn hoá số 179-VH-TT ngày 10/8/1977 đề nghị về việc thành lập các Phòng nghiệp vụ trực thuộc Ty;</w:t>
      </w:r>
    </w:p>
    <w:p>
      <w:r>
        <w:rPr>
          <w:b w:val="0"/>
          <w:i w:val="0"/>
        </w:rPr>
        <w:t>Xét đề nghị của Ban Tổ chức chính quyền tỉnh,</w:t>
      </w:r>
    </w:p>
    <w:p>
      <w:r>
        <w:rPr>
          <w:b/>
          <w:i w:val="0"/>
        </w:rPr>
        <w:t>UBND TỈNH QUYẾT ĐỊNH</w:t>
      </w:r>
    </w:p>
    <w:p>
      <w:r>
        <w:rPr>
          <w:b/>
          <w:i w:val="0"/>
        </w:rPr>
        <w:t xml:space="preserve">Điều 1. </w:t>
      </w:r>
      <w:r>
        <w:rPr>
          <w:b w:val="0"/>
          <w:i w:val="0"/>
        </w:rPr>
        <w:t>Nay thành lập các Phòng nghiệp vụ trực thuộc Ty Thông tin văn hoá. Các phòng có tên sau đây:</w:t>
      </w:r>
    </w:p>
    <w:p>
      <w:r>
        <w:rPr>
          <w:b w:val="0"/>
          <w:i w:val="0"/>
        </w:rPr>
        <w:t>1. Phòng Tổ chức LĐTL - Hành chính - Quản trị - Tổng hợp.</w:t>
      </w:r>
    </w:p>
    <w:p>
      <w:r>
        <w:rPr>
          <w:b w:val="0"/>
          <w:i w:val="0"/>
        </w:rPr>
        <w:t>2. Phòng Kế hoạch - Tài vụ - Vật tư.</w:t>
      </w:r>
    </w:p>
    <w:p>
      <w:r>
        <w:rPr>
          <w:b w:val="0"/>
          <w:i w:val="0"/>
        </w:rPr>
        <w:t>3. Phòng Thông tin cổ động</w:t>
      </w:r>
    </w:p>
    <w:p>
      <w:r>
        <w:rPr>
          <w:b w:val="0"/>
          <w:i w:val="0"/>
        </w:rPr>
        <w:t>4. Phòng Quay phim - nhiếp ảnh.</w:t>
      </w:r>
    </w:p>
    <w:p>
      <w:r>
        <w:rPr>
          <w:b w:val="0"/>
          <w:i w:val="0"/>
        </w:rPr>
        <w:t>5. Phòng Văn hoá quần chúng, bảo tồn bảo tàng, thư viện.</w:t>
      </w:r>
    </w:p>
    <w:p>
      <w:r>
        <w:rPr>
          <w:b w:val="0"/>
          <w:i w:val="0"/>
        </w:rPr>
        <w:t>6. Phòng Văn nghệ.</w:t>
      </w:r>
    </w:p>
    <w:p>
      <w:r>
        <w:rPr>
          <w:b/>
          <w:i w:val="0"/>
        </w:rPr>
        <w:t xml:space="preserve">Điều 2. </w:t>
      </w:r>
      <w:r>
        <w:rPr>
          <w:b w:val="0"/>
          <w:i w:val="0"/>
        </w:rPr>
        <w:t>Lãnh đạo Ty Thông tin văn hoá có trách nhiệm công bố quyết định này đến toàn thể CBCNV và giao chức năng, nhiệm vụ cho Phòng.</w:t>
      </w:r>
    </w:p>
    <w:p>
      <w:r>
        <w:rPr>
          <w:b w:val="0"/>
          <w:i w:val="0"/>
        </w:rPr>
        <w:t>Các phòng có tên trên có trách nhiệm triển khai hoạt động theo chức năng của mình.</w:t>
      </w:r>
    </w:p>
    <w:p>
      <w:r>
        <w:rPr>
          <w:b/>
          <w:i w:val="0"/>
        </w:rPr>
        <w:t>Điều 3.</w:t>
      </w:r>
      <w:r>
        <w:rPr>
          <w:b w:val="0"/>
          <w:i w:val="0"/>
        </w:rPr>
        <w:t xml:space="preserve"> Ban Tổ chức chính quyền, Văn phòng Uỷ ban tỉnh, các cơ quan có liên quan, Ty Thông tin văn hoá và các phòng có tên trên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