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714/2004/QĐ-LĐTBXH Về việc thu hồi giấy phép hoạt động xuất khẩu lao động của doanh nghiệp</w:t>
      </w:r>
    </w:p>
    <w:p>
      <w:r>
        <w:rPr>
          <w:b w:val="0"/>
          <w:i w:val="0"/>
        </w:rPr>
        <w:br/>
      </w:r>
      <w:r>
        <w:rPr>
          <w:b w:val="0"/>
          <w:i w:val="0"/>
        </w:rPr>
        <w:br/>
      </w:r>
      <w:r>
        <w:rPr>
          <w:b w:val="0"/>
          <w:i w:val="0"/>
        </w:rPr>
        <w:br/>
      </w:r>
      <w:r>
        <w:rPr>
          <w:b/>
          <w:i w:val="0"/>
        </w:rPr>
        <w:br/>
      </w:r>
      <w:r>
        <w:rPr>
          <w:b/>
          <w:i w:val="0"/>
        </w:rPr>
        <w:br/>
      </w:r>
      <w:r>
        <w:rPr>
          <w:b/>
          <w:i w:val="0"/>
        </w:rPr>
        <w:t xml:space="preserve">BỘ LAO ĐỘNG - THƯƠNG </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714/2004/QĐ-LĐTBXH</w:t>
      </w:r>
      <w:r>
        <w:rPr>
          <w:b w:val="0"/>
          <w:i w:val="0"/>
        </w:rPr>
        <w:br/>
      </w:r>
      <w:r>
        <w:rPr>
          <w:b w:val="0"/>
          <w:i w:val="0"/>
        </w:rPr>
        <w:br/>
      </w:r>
      <w:r>
        <w:rPr>
          <w:b w:val="0"/>
          <w:i/>
        </w:rPr>
        <w:br/>
      </w:r>
      <w:r>
        <w:rPr>
          <w:b w:val="0"/>
          <w:i/>
        </w:rPr>
        <w:t>Hà Nội, ngày 19 tháng 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LAO ĐỘNG - THƯƠNG </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714/2004/QĐ-LĐTBXH</w:t>
      </w:r>
      <w:r>
        <w:rPr>
          <w:b w:val="0"/>
          <w:i w:val="0"/>
        </w:rPr>
        <w:br/>
      </w:r>
      <w:r>
        <w:rPr>
          <w:b w:val="0"/>
          <w:i w:val="0"/>
        </w:rPr>
        <w:br/>
      </w:r>
      <w:r>
        <w:rPr>
          <w:b w:val="0"/>
          <w:i/>
        </w:rPr>
        <w:br/>
      </w:r>
      <w:r>
        <w:rPr>
          <w:b w:val="0"/>
          <w:i/>
        </w:rPr>
        <w:t>Hà Nội, ngày 19 tháng 5 năm 2004</w:t>
      </w:r>
      <w:r>
        <w:rPr>
          <w:b w:val="0"/>
          <w:i/>
        </w:rPr>
        <w:br/>
      </w:r>
      <w:r>
        <w:rPr>
          <w:b w:val="0"/>
          <w:i w:val="0"/>
        </w:rPr>
        <w:br/>
      </w:r>
      <w:r>
        <w:rPr>
          <w:b w:val="0"/>
          <w:i w:val="0"/>
        </w:rPr>
        <w:br/>
      </w:r>
    </w:p>
    <w:p>
      <w:r>
        <w:rPr>
          <w:b w:val="0"/>
          <w:i w:val="0"/>
        </w:rPr>
        <w:br/>
      </w:r>
      <w:r>
        <w:rPr>
          <w:b/>
          <w:i w:val="0"/>
        </w:rPr>
        <w:br/>
      </w:r>
      <w:r>
        <w:rPr>
          <w:b/>
          <w:i w:val="0"/>
        </w:rPr>
        <w:br/>
      </w:r>
      <w:r>
        <w:rPr>
          <w:b/>
          <w:i w:val="0"/>
        </w:rPr>
        <w:t xml:space="preserve">BỘ LAO ĐỘNG - THƯƠNG </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LAO ĐỘNG - THƯƠNG </w:t>
      </w:r>
      <w:r>
        <w:rPr>
          <w:b w:val="0"/>
          <w:i w:val="0"/>
        </w:rPr>
        <w:br/>
      </w:r>
      <w:r>
        <w:rPr>
          <w:b w:val="0"/>
          <w:i w:val="0"/>
        </w:rPr>
        <w:br/>
      </w:r>
      <w:r>
        <w:rPr>
          <w:b w:val="0"/>
          <w:i w:val="0"/>
        </w:rPr>
        <w:br/>
      </w:r>
      <w:r>
        <w:rPr>
          <w:b w:val="0"/>
          <w:i w:val="0"/>
        </w:rPr>
        <w:t>BINH VÀ XÃ HỘI</w:t>
      </w:r>
      <w:r>
        <w:rPr>
          <w:b w:val="0"/>
          <w:i w:val="0"/>
        </w:rPr>
        <w:br/>
      </w:r>
      <w:r>
        <w:rPr>
          <w:b w:val="0"/>
          <w:i w:val="0"/>
        </w:rPr>
        <w:br/>
      </w:r>
      <w:r>
        <w:rPr>
          <w:b w:val="0"/>
          <w:i w:val="0"/>
        </w:rPr>
        <w:br/>
      </w:r>
    </w:p>
    <w:p>
      <w:r>
        <w:rPr>
          <w:b w:val="0"/>
          <w:i w:val="0"/>
        </w:rPr>
        <w:br/>
      </w:r>
      <w:r>
        <w:rPr>
          <w:b w:val="0"/>
          <w:i w:val="0"/>
        </w:rPr>
        <w:t xml:space="preserve">BỘ LAO ĐỘNG - THƯƠNG </w:t>
      </w:r>
      <w:r>
        <w:rPr>
          <w:b w:val="0"/>
          <w:i w:val="0"/>
        </w:rPr>
        <w:br/>
      </w:r>
    </w:p>
    <w:p>
      <w:r>
        <w:rPr>
          <w:b w:val="0"/>
          <w:i w:val="0"/>
        </w:rPr>
        <w:br/>
      </w:r>
      <w:r>
        <w:rPr>
          <w:b w:val="0"/>
          <w:i w:val="0"/>
        </w:rPr>
        <w:t>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714/2004/QĐ-LĐTBXH</w:t>
      </w:r>
      <w:r>
        <w:rPr>
          <w:b w:val="0"/>
          <w:i w:val="0"/>
        </w:rPr>
        <w:br/>
      </w:r>
      <w:r>
        <w:rPr>
          <w:b w:val="0"/>
          <w:i w:val="0"/>
        </w:rPr>
        <w:br/>
      </w:r>
      <w:r>
        <w:rPr>
          <w:b w:val="0"/>
          <w:i/>
        </w:rPr>
        <w:br/>
      </w:r>
      <w:r>
        <w:rPr>
          <w:b w:val="0"/>
          <w:i/>
        </w:rPr>
        <w:t>Hà Nội, ngày 19 tháng 5 năm 2004</w:t>
      </w:r>
      <w:r>
        <w:rPr>
          <w:b w:val="0"/>
          <w:i/>
        </w:rPr>
        <w:br/>
      </w:r>
      <w:r>
        <w:rPr>
          <w:b w:val="0"/>
          <w:i w:val="0"/>
        </w:rPr>
        <w:br/>
      </w:r>
    </w:p>
    <w:p>
      <w:pPr>
        <w:jc w:val="center"/>
      </w:pPr>
      <w:r>
        <w:rPr>
          <w:b w:val="0"/>
          <w:i w:val="0"/>
        </w:rPr>
        <w:br/>
      </w:r>
      <w:r>
        <w:rPr>
          <w:b w:val="0"/>
          <w:i w:val="0"/>
        </w:rPr>
        <w:t>Số: 714/2004/QĐ-LĐTBXH</w:t>
      </w:r>
      <w:r>
        <w:rPr>
          <w:b w:val="0"/>
          <w:i w:val="0"/>
        </w:rPr>
        <w:br/>
      </w:r>
    </w:p>
    <w:p>
      <w:pPr>
        <w:jc w:val="center"/>
      </w:pPr>
      <w:r>
        <w:rPr>
          <w:b w:val="0"/>
          <w:i w:val="0"/>
        </w:rPr>
        <w:br/>
      </w:r>
      <w:r>
        <w:rPr>
          <w:b w:val="0"/>
          <w:i w:val="0"/>
        </w:rPr>
        <w:t>Hà Nội, ngày 19 tháng 5 năm 2004</w:t>
      </w:r>
      <w:r>
        <w:rPr>
          <w:b w:val="0"/>
          <w:i w:val="0"/>
        </w:rPr>
        <w:br/>
      </w:r>
    </w:p>
    <w:p>
      <w:r>
        <w:rPr>
          <w:b/>
          <w:i w:val="0"/>
        </w:rPr>
        <w:t>QUYẾT ĐỊNH</w:t>
      </w:r>
    </w:p>
    <w:p>
      <w:r>
        <w:rPr>
          <w:b/>
          <w:i w:val="0"/>
        </w:rPr>
        <w:t xml:space="preserve">Về việc thu hồi giấy phép hoạt động xuất khẩu lao động của doanh nghiệp </w:t>
      </w:r>
    </w:p>
    <w:p>
      <w:r>
        <w:rPr>
          <w:b/>
          <w:i w:val="0"/>
        </w:rPr>
        <w:t>BỘ TRƯỞNG BỘ LAO ĐỘNG - THƯƠNG BINH VÀ XÃ HỘI</w:t>
      </w:r>
    </w:p>
    <w:p>
      <w:r>
        <w:rPr>
          <w:b w:val="0"/>
          <w:i/>
        </w:rPr>
        <w:t>Căn cứ Luật Tổ chức Chính phủ ngày 25 tháng 12 năm 2001;</w:t>
      </w:r>
      <w:r>
        <w:br/>
      </w:r>
      <w:r>
        <w:rPr>
          <w:b w:val="0"/>
          <w:i/>
        </w:rPr>
        <w:br/>
        <w:t xml:space="preserve">      Căn cứ Nghị định số 86/2002/NĐ-CP ngày 05 tháng 11 năm 2002 của Chính phủ quy định chức năng, nhiệm vụ, quyền hạn và cơ cấu quản lý của Bộ, cơ quan ngang Bộ;</w:t>
      </w:r>
      <w:r>
        <w:br/>
      </w:r>
      <w:r>
        <w:rPr>
          <w:b w:val="0"/>
          <w:i/>
        </w:rPr>
        <w:br/>
        <w:t xml:space="preserve">      Căn cứ Nghị định 29/2003/NĐ-CP ngày 31 tháng 3 năm 2003của Chính phủ quy định chức năng, nhiệm vụ, quyền hạn và cơ cấu tổ chức của Bộ Lao động - Thương binh và Xã hội;</w:t>
      </w:r>
      <w:r>
        <w:br/>
      </w:r>
      <w:r>
        <w:rPr>
          <w:b w:val="0"/>
          <w:i/>
        </w:rPr>
        <w:br/>
        <w:t xml:space="preserve">      Căn cứ Nghị định 81/2003/NĐ-CP ngày 17/07/2003 của Chính phủ quy định chi tiết và hướng dẫn thi hành Bộ Luật lao động về người lao động Việt Nam làm việc ở nước ngoài;</w:t>
      </w:r>
      <w:r>
        <w:br/>
      </w:r>
      <w:r>
        <w:rPr>
          <w:b w:val="0"/>
          <w:i/>
        </w:rPr>
        <w:br/>
        <w:t xml:space="preserve">      - Xét đề nghị của Cục trưởng Cục Quản lý lao động ngoài nước,</w:t>
      </w:r>
    </w:p>
    <w:p>
      <w:r>
        <w:rPr>
          <w:b/>
          <w:i w:val="0"/>
        </w:rPr>
        <w:t>QUYẾT ĐỊNH</w:t>
      </w:r>
    </w:p>
    <w:p>
      <w:r>
        <w:rPr>
          <w:b/>
          <w:i w:val="0"/>
        </w:rPr>
        <w:t xml:space="preserve">Điều 1. </w:t>
      </w:r>
      <w:r>
        <w:rPr>
          <w:b w:val="0"/>
          <w:i w:val="0"/>
        </w:rPr>
        <w:t>Thu hồi giấy phép hoạt động chuyên doanh đưa người lao động và chuyên gia Việt Nam đi làm việc có thời hạn ở nước ngoài số 75/LĐTBXH-GP ngày 25/04/2000 cấp cho Công ty Xuất nhập khẩu Quảng Trị (QUANTIMEX) thuộc Uỷ ban nhân dân tỉnh Quảng Trị do hoạt động không có hiệu quả.</w:t>
      </w:r>
    </w:p>
    <w:p>
      <w:r>
        <w:rPr>
          <w:b/>
          <w:i w:val="0"/>
        </w:rPr>
        <w:t xml:space="preserve">Điều 2. </w:t>
      </w:r>
      <w:r>
        <w:rPr>
          <w:b w:val="0"/>
          <w:i w:val="0"/>
        </w:rPr>
        <w:t>Quyết định này có hiệu lực kể từ ngày ký. Trong thời hạn 15 ngày kể từ ngày Quyết định có hiệu lực, Công ty Xuất nhập khẩu Quảng Trị phải nộp lại bản chính giấy phép số 75/LĐTBXH-GP cho Cục Quản lý lao động ngoài nước.</w:t>
      </w:r>
    </w:p>
    <w:p>
      <w:r>
        <w:rPr>
          <w:b/>
          <w:i w:val="0"/>
        </w:rPr>
        <w:t xml:space="preserve">Điều 3. </w:t>
      </w:r>
      <w:r>
        <w:rPr>
          <w:b w:val="0"/>
          <w:i w:val="0"/>
        </w:rPr>
        <w:t>Chánh Văn phòng Bộ, Cục trưởng Cục Quản lý lao động ngoài nước, Thủ trưởng các đơn vị liên quan và doanh nghiệp có tên nêu tại Điều 1 chịu trách nhiệm thi hành quyết định này./.</w:t>
      </w:r>
    </w:p>
    <w:p>
      <w:pPr>
        <w:jc w:val="center"/>
      </w:pPr>
      <w:r>
        <w:rPr>
          <w:b/>
          <w:i w:val="0"/>
        </w:rPr>
        <w:t xml:space="preserve">                                                                   K/T BỘ TRƯỞNG</w:t>
      </w:r>
      <w:r>
        <w:br/>
      </w:r>
      <w:r>
        <w:rPr>
          <w:b/>
          <w:i w:val="0"/>
        </w:rPr>
        <w:t xml:space="preserve">                                                                BỘ LAO ĐỘNG - THƯƠNG BINH VÀ XÃ HỘI</w:t>
      </w:r>
      <w:r>
        <w:br/>
      </w:r>
      <w:r>
        <w:rPr>
          <w:b/>
          <w:i w:val="0"/>
        </w:rPr>
        <w:t xml:space="preserve">                                                                       THỨ TRƯỞNG THƯỜNG TRỰC</w:t>
      </w:r>
      <w:r>
        <w:br/>
      </w:r>
      <w:r>
        <w:rPr>
          <w:b w:val="0"/>
          <w:i w:val="0"/>
        </w:rPr>
        <w:t xml:space="preserve">  </w:t>
      </w:r>
      <w:r>
        <w:br/>
      </w:r>
      <w:r>
        <w:br/>
      </w:r>
      <w:r>
        <w:rPr>
          <w:b/>
          <w:i w:val="0"/>
        </w:rPr>
        <w:t xml:space="preserve">                                                                       Nguyễn Lương Trào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