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71/2003/QĐ-BCN Về việc chuyển Bệnh viện Công ty Khoáng sản I, Tổng công ty Khoáng sản Việt Nam về Uỷ ban nhân dân tỉnh Cao Bằng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71/2003/QĐ-BCN</w:t>
      </w:r>
      <w:r>
        <w:rPr>
          <w:b w:val="0"/>
          <w:i w:val="0"/>
        </w:rPr>
        <w:br/>
      </w:r>
      <w:r>
        <w:rPr>
          <w:b w:val="0"/>
          <w:i w:val="0"/>
        </w:rPr>
        <w:br/>
      </w:r>
      <w:r>
        <w:rPr>
          <w:b w:val="0"/>
          <w:i/>
        </w:rPr>
        <w:br/>
      </w:r>
      <w:r>
        <w:rPr>
          <w:b w:val="0"/>
          <w:i/>
        </w:rPr>
        <w:t>Hà Nội, ngày 06 tháng 05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71/2003/QĐ-BCN</w:t>
      </w:r>
      <w:r>
        <w:rPr>
          <w:b w:val="0"/>
          <w:i w:val="0"/>
        </w:rPr>
        <w:br/>
      </w:r>
      <w:r>
        <w:rPr>
          <w:b w:val="0"/>
          <w:i w:val="0"/>
        </w:rPr>
        <w:br/>
      </w:r>
      <w:r>
        <w:rPr>
          <w:b w:val="0"/>
          <w:i/>
        </w:rPr>
        <w:br/>
      </w:r>
      <w:r>
        <w:rPr>
          <w:b w:val="0"/>
          <w:i/>
        </w:rPr>
        <w:t>Hà Nội, ngày 06 tháng 05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71/2003/QĐ-BCN</w:t>
      </w:r>
      <w:r>
        <w:rPr>
          <w:b w:val="0"/>
          <w:i w:val="0"/>
        </w:rPr>
        <w:br/>
      </w:r>
      <w:r>
        <w:rPr>
          <w:b w:val="0"/>
          <w:i w:val="0"/>
        </w:rPr>
        <w:br/>
      </w:r>
      <w:r>
        <w:rPr>
          <w:b w:val="0"/>
          <w:i/>
        </w:rPr>
        <w:br/>
      </w:r>
      <w:r>
        <w:rPr>
          <w:b w:val="0"/>
          <w:i/>
        </w:rPr>
        <w:t>Hà Nội, ngày 06 tháng 05 năm 2003</w:t>
      </w:r>
      <w:r>
        <w:rPr>
          <w:b w:val="0"/>
          <w:i/>
        </w:rPr>
        <w:br/>
      </w:r>
      <w:r>
        <w:rPr>
          <w:b w:val="0"/>
          <w:i w:val="0"/>
        </w:rPr>
        <w:br/>
      </w:r>
    </w:p>
    <w:p>
      <w:pPr>
        <w:jc w:val="center"/>
      </w:pPr>
      <w:r>
        <w:rPr>
          <w:b w:val="0"/>
          <w:i w:val="0"/>
        </w:rPr>
        <w:br/>
      </w:r>
      <w:r>
        <w:rPr>
          <w:b w:val="0"/>
          <w:i w:val="0"/>
        </w:rPr>
        <w:t>Số: 71/2003/QĐ-BCN</w:t>
      </w:r>
      <w:r>
        <w:rPr>
          <w:b w:val="0"/>
          <w:i w:val="0"/>
        </w:rPr>
        <w:br/>
      </w:r>
    </w:p>
    <w:p>
      <w:pPr>
        <w:jc w:val="center"/>
      </w:pPr>
      <w:r>
        <w:rPr>
          <w:b w:val="0"/>
          <w:i w:val="0"/>
        </w:rPr>
        <w:br/>
      </w:r>
      <w:r>
        <w:rPr>
          <w:b w:val="0"/>
          <w:i w:val="0"/>
        </w:rPr>
        <w:t>Hà Nội, ngày 06 tháng 05 năm 2003</w:t>
      </w:r>
      <w:r>
        <w:rPr>
          <w:b w:val="0"/>
          <w:i w:val="0"/>
        </w:rPr>
        <w:br/>
      </w:r>
    </w:p>
    <w:p>
      <w:pPr>
        <w:jc w:val="center"/>
      </w:pPr>
      <w:r>
        <w:rPr>
          <w:b/>
          <w:i w:val="0"/>
        </w:rPr>
        <w:t>QUYẾT ĐỊNH</w:t>
      </w:r>
    </w:p>
    <w:p>
      <w:pPr>
        <w:jc w:val="center"/>
      </w:pPr>
      <w:r>
        <w:rPr>
          <w:b/>
          <w:i w:val="0"/>
        </w:rPr>
        <w:t>Về việc chuyển Bệnh viện Công ty Khoáng sản I, Tổng công ty Khoáng sản Việt Nam về Uỷ ban nhân dân tỉnh Cao Bằng</w:t>
      </w:r>
    </w:p>
    <w:p>
      <w:pPr>
        <w:jc w:val="center"/>
      </w:pPr>
      <w:r>
        <w:rPr>
          <w:b w:val="0"/>
          <w:i w:val="0"/>
        </w:rPr>
        <w:t xml:space="preserve"> __________________</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Thông báo số 160/TB-VP ngày 01 tháng 4 năm 2003 của Văn phòng Hội đồng nhân dân và Uỷ ban nhân dân tỉnh Cao Bằng thông báo ý kiến của lãnh đạo Uỷ ban nhân dân tỉnh Cao Bằng đồng ý tiếp nhận Bệnh viện Công ty Khoáng sản I;</w:t>
      </w:r>
    </w:p>
    <w:p>
      <w:r>
        <w:rPr>
          <w:b w:val="0"/>
          <w:i/>
        </w:rPr>
        <w:t>Xét đề nghị của Tổng công ty Khoáng sản Việt Nam tại công văn số 356/CV- TCLĐ ngày 23 tháng 4 năm 2003;</w:t>
      </w:r>
    </w:p>
    <w:p>
      <w:r>
        <w:rPr>
          <w:b w:val="0"/>
          <w:i/>
        </w:rPr>
        <w:t>Theo đề nghị của Vụ trưởng Vụ Tổ chức - Cán bộ,</w:t>
      </w:r>
    </w:p>
    <w:p>
      <w:pPr>
        <w:jc w:val="center"/>
      </w:pPr>
      <w:r>
        <w:rPr>
          <w:b/>
          <w:i w:val="0"/>
        </w:rPr>
        <w:t>QUYẾT ĐỊNH:</w:t>
      </w:r>
    </w:p>
    <w:p>
      <w:r>
        <w:rPr>
          <w:b/>
          <w:i w:val="0"/>
        </w:rPr>
        <w:t xml:space="preserve">Điều 1. </w:t>
      </w:r>
      <w:r>
        <w:rPr>
          <w:b w:val="0"/>
          <w:i w:val="0"/>
        </w:rPr>
        <w:t>Chuyển Bệnh viện Công ty Khoáng sản I thuộc Tổng công ty Khoáng sản Việt Nam về Uỷ ban nhân dân tỉnh Cao Bằng quản lý.</w:t>
      </w:r>
    </w:p>
    <w:p>
      <w:r>
        <w:rPr>
          <w:b/>
          <w:i w:val="0"/>
        </w:rPr>
        <w:t xml:space="preserve">Điều 2. </w:t>
      </w:r>
      <w:r>
        <w:rPr>
          <w:b w:val="0"/>
          <w:i w:val="0"/>
        </w:rPr>
        <w:t>Tổng Công ty Khoáng sản Việt Nam có trách nhiệm chỉ đạo bàn giao nguyên trạng cơ sở vật chất kỹ thuật, tài sản, tổ chức bộ máy và các vấn đề liên quan khác của Bệnh viện chương trình Khoáng sản I cho uỷ ban Nhân dân tỉnh Cao Bằng quản lý theo đúng quy định hiện hành của pháp luật.</w:t>
      </w:r>
    </w:p>
    <w:p>
      <w:r>
        <w:rPr>
          <w:b/>
          <w:i w:val="0"/>
        </w:rPr>
        <w:t xml:space="preserve">Điều 3.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và Tổng Giám đốc Tổng Công ty Khoáng sản Việt Nam, Giám đốc Công ty Khoáng sản I chịu trách nhiệm thi hành Quyết định này./.</w:t>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Châu Huệ Cẩm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Châu Huệ Cẩm</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Châu Huệ Cẩm</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Châu Huệ Cẩm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