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71/2011/QĐ-UBND Điều chỉnh đơn giá kinh doanh dịch vụ của Công ty cổ phần cấp thoát nước và xây dựng Đức Trọng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71/2011/QĐ-UBND</w:t>
        <w:br/>
        <w:t xml:space="preserve">     </w:t>
      </w:r>
      <w:r>
        <w:rPr>
          <w:b w:val="0"/>
          <w:i w:val="0"/>
        </w:rPr>
        <w:br/>
      </w:r>
      <w:r>
        <w:rPr>
          <w:b w:val="0"/>
          <w:i/>
        </w:rPr>
        <w:br/>
        <w:t xml:space="preserve">      Lâm Đồng, ngày 12 tháng 12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71/2011/QĐ-UBND</w:t>
        <w:br/>
        <w:t xml:space="preserve">     </w:t>
      </w:r>
      <w:r>
        <w:rPr>
          <w:b w:val="0"/>
          <w:i w:val="0"/>
        </w:rPr>
        <w:br/>
      </w:r>
      <w:r>
        <w:rPr>
          <w:b w:val="0"/>
          <w:i/>
        </w:rPr>
        <w:br/>
        <w:t xml:space="preserve">      Lâm Đồng, ngày 12 tháng 12 năm 2011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71/2011/QĐ-UBND</w:t>
        <w:br/>
        <w:t xml:space="preserve">     </w:t>
      </w:r>
      <w:r>
        <w:rPr>
          <w:b w:val="0"/>
          <w:i w:val="0"/>
        </w:rPr>
        <w:br/>
      </w:r>
      <w:r>
        <w:rPr>
          <w:b w:val="0"/>
          <w:i/>
        </w:rPr>
        <w:br/>
        <w:t xml:space="preserve">      Lâm Đồng, ngày 12 tháng 12 năm 2011</w:t>
        <w:br/>
        <w:t xml:space="preserve">     </w:t>
      </w:r>
      <w:r>
        <w:rPr>
          <w:b w:val="0"/>
          <w:i w:val="0"/>
        </w:rPr>
        <w:br/>
      </w:r>
    </w:p>
    <w:p>
      <w:pPr>
        <w:jc w:val="center"/>
      </w:pPr>
      <w:r>
        <w:rPr>
          <w:b w:val="0"/>
          <w:i w:val="0"/>
        </w:rPr>
        <w:br/>
        <w:t xml:space="preserve">      Số: 71/2011/QĐ-UBND</w:t>
        <w:br/>
        <w:t xml:space="preserve">     </w:t>
      </w:r>
    </w:p>
    <w:p>
      <w:pPr>
        <w:jc w:val="center"/>
      </w:pPr>
      <w:r>
        <w:rPr>
          <w:b w:val="0"/>
          <w:i w:val="0"/>
        </w:rPr>
        <w:br/>
        <w:t xml:space="preserve">      Lâm Đồng, ngày 12 tháng 12 năm 2011</w:t>
        <w:br/>
        <w:t xml:space="preserve">     </w:t>
      </w:r>
    </w:p>
    <w:p>
      <w:r>
        <w:rPr>
          <w:b/>
          <w:i w:val="0"/>
        </w:rPr>
        <w:t>QUYẾT ĐỊNH</w:t>
      </w:r>
    </w:p>
    <w:p>
      <w:r>
        <w:rPr>
          <w:b/>
          <w:i w:val="0"/>
        </w:rPr>
        <w:t xml:space="preserve">Về việc </w:t>
      </w:r>
      <w:r>
        <w:rPr>
          <w:b/>
          <w:i w:val="0"/>
        </w:rPr>
        <w:t xml:space="preserve">điều chỉnh đơn giá nước kinh doanh dịch vụ </w:t>
      </w:r>
      <w:r>
        <w:rPr>
          <w:b/>
          <w:i w:val="0"/>
        </w:rPr>
        <w:t>của Công ty cổ phần cấp thoát nước và xây dựng Đức Trọng</w:t>
      </w:r>
    </w:p>
    <w:p>
      <w:r>
        <w:rPr>
          <w:b/>
          <w:i w:val="0"/>
        </w:rPr>
        <w:t>UỶ BAN NHÂN DÂN TỈNH LÂM ĐỒNG</w:t>
      </w:r>
    </w:p>
    <w:p>
      <w:r>
        <w:rPr>
          <w:b w:val="0"/>
          <w:i w:val="0"/>
        </w:rPr>
        <w:t>Căn cứ Luật Tổ chức HĐND và UBND ngày 26 tháng 11 năm 2003;</w:t>
      </w:r>
    </w:p>
    <w:p>
      <w:r>
        <w:rPr>
          <w:b w:val="0"/>
          <w:i w:val="0"/>
        </w:rPr>
        <w:t>Căn cứ  Pháp lệnh Giá số 40/2002/PL-UBTVQH10 ngày 26 tháng 4 năm 2002;</w:t>
      </w:r>
    </w:p>
    <w:p>
      <w:r>
        <w:rPr>
          <w:b w:val="0"/>
          <w:i w:val="0"/>
        </w:rPr>
        <w:t>Căn cứ Nghị định số 170/2003/NĐ-CP ngày 25 tháng 12 năm 2003 của Chính phủ quy định chi tiết thi hành một số điều của Pháp lệnh giá; Nghị định số 75/2008/NĐ-CP ngày 09/6/2008 của Chính phủ về việc sửa đổi, bổ sung một số điều của Nghị định số 170/2003/NĐ-CP ngày 25/12/2003 của Chính phủ quy định chi tiết thi hành một số điều của Pháp lệnh giá;</w:t>
      </w:r>
    </w:p>
    <w:p>
      <w:r>
        <w:rPr>
          <w:b w:val="0"/>
          <w:i w:val="0"/>
        </w:rPr>
        <w:t>Căn cứ Nghị định 117/2008/NĐ-CP ngày 11/7/2007 của Chính phủ về sản xuất, cung cấp và tiêu thụ nước sạch;</w:t>
      </w:r>
    </w:p>
    <w:p>
      <w:r>
        <w:rPr>
          <w:b w:val="0"/>
          <w:i w:val="0"/>
        </w:rPr>
        <w:t>Căn cứ Thông tư số 104/2008/TT-BTC ngày 13 thàng 11 năm 2008 của Bộ Tài chính hướng dẫn thực hiện Nghị định số 170/2003/NĐ-CP ngày 25 tháng 12 năm 2003 của Chính phủ quy định chi tiết thi hành một số điều của Pháp lệnh giá và Nghị định số 75/2008/NĐ-CP ngày 09/6/2008 của Chính phủ về việc sửa đổi, bổ sung một số điều của Nghị định số 170/2003/NĐ-CP ngày 25/12/2003 của Chính phủ quy định chi tiết thi hành một số điều của Pháp lệnh giá;</w:t>
      </w:r>
    </w:p>
    <w:p>
      <w:r>
        <w:rPr>
          <w:b w:val="0"/>
          <w:i w:val="0"/>
        </w:rPr>
        <w:t>Căn cứ Thông tư Liên tịch số 95/2009/TTLT-BTC-BXD-BNN ngày 19/05/2009 của Bộ Tài chính, Bộ Xây dựng và Bộ Nông nghiệp và Phát triển nông thôn: về hướng dẫn nguyên tắc, phương pháp xác định và thẩm quyền quyết định giá tiêu thụ nước sạch sinh hoạt tại các đô thị, khu công nghiệp và khu vực nông thôn; Thông tư số 100/2009/TT-BTC ngày 20/5/2009 của Bộ Tài chính về việc ban hành khung giá tiêu thụ nước sạch sinh hoạt;</w:t>
      </w:r>
    </w:p>
    <w:p>
      <w:r>
        <w:rPr>
          <w:b w:val="0"/>
          <w:i w:val="0"/>
        </w:rPr>
        <w:t>Căn cứ Quyết định số 47/2011/QĐ-UBND ngày 22 tháng 8 năm 2011 của UBND tỉnh Lâm Đồng về việc quy định giá tiêu thụ nước sạch sinh hoạt của Công ty cổ phần cấp thoát nước và xây dựng Đức Trọng;</w:t>
      </w:r>
    </w:p>
    <w:p>
      <w:r>
        <w:rPr>
          <w:b w:val="0"/>
          <w:i w:val="0"/>
        </w:rPr>
        <w:t xml:space="preserve">Xét đề nghị của Sở Tài chính tại Tờ trình số 2451/TTr-STC ngày 28 tháng 11   năm 2011,  </w:t>
      </w:r>
    </w:p>
    <w:p>
      <w:r>
        <w:rPr>
          <w:b/>
          <w:i w:val="0"/>
        </w:rPr>
        <w:t>QUYẾT ĐỊNH:</w:t>
      </w:r>
    </w:p>
    <w:p>
      <w:r>
        <w:rPr>
          <w:b/>
          <w:i w:val="0"/>
        </w:rPr>
        <w:t xml:space="preserve">Điều 1. </w:t>
      </w:r>
      <w:r>
        <w:rPr>
          <w:b w:val="0"/>
          <w:i w:val="0"/>
        </w:rPr>
        <w:t xml:space="preserve">Điều chỉnh giảm đơn giá nước kinh doanh dịch vụ từ </w:t>
      </w:r>
      <w:r>
        <w:rPr>
          <w:b/>
          <w:i w:val="0"/>
        </w:rPr>
        <w:t xml:space="preserve">26.500 đồng/m³ </w:t>
      </w:r>
      <w:r>
        <w:rPr>
          <w:b w:val="0"/>
          <w:i w:val="0"/>
        </w:rPr>
        <w:t>(quy định tại khoản 4, Điều 1 Quyết định số 47/2011/QĐ-UBND ngày 22/8/2011 của Ủy ban nhân dân tỉnh Lâm Đồng)</w:t>
      </w:r>
      <w:r>
        <w:rPr>
          <w:b/>
          <w:i w:val="0"/>
        </w:rPr>
        <w:t xml:space="preserve"> xuống còn 18.000 đồng/m³.</w:t>
      </w:r>
    </w:p>
    <w:p>
      <w:r>
        <w:rPr>
          <w:b/>
          <w:i w:val="0"/>
        </w:rPr>
        <w:t xml:space="preserve">Điều 2. </w:t>
      </w:r>
      <w:r>
        <w:rPr>
          <w:b w:val="0"/>
          <w:i w:val="0"/>
        </w:rPr>
        <w:t>Quyết định này có hiệu lực thi hành sau 10 ngày kể từ ngày ký. Các nội dung khác của Quyết định số 47/2011/QĐ-UBND ngày 22/8/2011 của UBND tỉnh Lâm Đồng không thay đổi.</w:t>
      </w:r>
    </w:p>
    <w:p>
      <w:r>
        <w:rPr>
          <w:b/>
          <w:i w:val="0"/>
        </w:rPr>
        <w:t>Điều 3.</w:t>
      </w:r>
    </w:p>
    <w:p>
      <w:r>
        <w:rPr>
          <w:b w:val="0"/>
          <w:i w:val="0"/>
        </w:rPr>
        <w:t>1. Giao Sở Tài chính chủ trì, phối hợp với các ngành, đơn vị có liên quan hướng dẫn, kiểm tra việc thực hiện.</w:t>
      </w:r>
    </w:p>
    <w:p>
      <w:r>
        <w:rPr>
          <w:b w:val="0"/>
          <w:i w:val="0"/>
        </w:rPr>
        <w:t>2. Công ty Cổ phần cấp thoát nước và Xây dựng Đức Trọng có trách nhiệm tiết kiệm chi phí, tăng doanh thu để đảm bảo tỷ suất lợi nhuận tối thiểu trên vốn chủ sở hữu là 3%..</w:t>
      </w:r>
    </w:p>
    <w:p>
      <w:r>
        <w:rPr>
          <w:b/>
          <w:i w:val="0"/>
        </w:rPr>
        <w:t xml:space="preserve">Điều 4. </w:t>
      </w:r>
      <w:r>
        <w:rPr>
          <w:b w:val="0"/>
          <w:i w:val="0"/>
        </w:rPr>
        <w:t>Chánh Văn phòng UBND tỉnh; Giám đốc các Sở: Tài chính, Xây dựng, Nông nghiệp và Phát triển nông thôn; Giám đốc Công ty Cổ phần cấp thoát nước và xây dựng Đức Trọng; Chủ tịch UBND huyện Đức Trọng; Thủ trưởng các tổ chức, đơn vị và các cá nhân có liên quan chịu trách nhiệm thi hành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Trương Văn Thu</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Trương Văn Thu</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Trương Văn Thu</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Trương Văn Thu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