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71/QĐ-UBND Về mức thu, nộp, tỷ lệ điều tiết và chế độ quản lý sử dụng Lệ phí cấp giấy chứng nhận đăng ký kinh doanh, cung cấp thông tin về đăng ký kinh doanh trên địa bàn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71/QĐ-UBND</w:t>
      </w:r>
      <w:r>
        <w:rPr>
          <w:b w:val="0"/>
          <w:i w:val="0"/>
        </w:rPr>
        <w:br/>
      </w:r>
      <w:r>
        <w:rPr>
          <w:b w:val="0"/>
          <w:i w:val="0"/>
        </w:rPr>
        <w:br/>
      </w:r>
      <w:r>
        <w:rPr>
          <w:b w:val="0"/>
          <w:i/>
        </w:rPr>
        <w:br/>
      </w:r>
      <w:r>
        <w:rPr>
          <w:b w:val="0"/>
          <w:i/>
        </w:rPr>
        <w:t>Đà Lạt, ngày 08 tháng 01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71/QĐ-UBND</w:t>
      </w:r>
      <w:r>
        <w:rPr>
          <w:b w:val="0"/>
          <w:i w:val="0"/>
        </w:rPr>
        <w:br/>
      </w:r>
      <w:r>
        <w:rPr>
          <w:b w:val="0"/>
          <w:i w:val="0"/>
        </w:rPr>
        <w:br/>
      </w:r>
      <w:r>
        <w:rPr>
          <w:b w:val="0"/>
          <w:i/>
        </w:rPr>
        <w:br/>
      </w:r>
      <w:r>
        <w:rPr>
          <w:b w:val="0"/>
          <w:i/>
        </w:rPr>
        <w:t>Đà Lạt, ngày 08 tháng 01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71/QĐ-UBND</w:t>
      </w:r>
      <w:r>
        <w:rPr>
          <w:b w:val="0"/>
          <w:i w:val="0"/>
        </w:rPr>
        <w:br/>
      </w:r>
      <w:r>
        <w:rPr>
          <w:b w:val="0"/>
          <w:i w:val="0"/>
        </w:rPr>
        <w:br/>
      </w:r>
      <w:r>
        <w:rPr>
          <w:b w:val="0"/>
          <w:i/>
        </w:rPr>
        <w:br/>
      </w:r>
      <w:r>
        <w:rPr>
          <w:b w:val="0"/>
          <w:i/>
        </w:rPr>
        <w:t>Đà Lạt, ngày 08 tháng 01 năm 2007</w:t>
      </w:r>
      <w:r>
        <w:rPr>
          <w:b w:val="0"/>
          <w:i/>
        </w:rPr>
        <w:br/>
      </w:r>
      <w:r>
        <w:rPr>
          <w:b w:val="0"/>
          <w:i w:val="0"/>
        </w:rPr>
        <w:br/>
      </w:r>
    </w:p>
    <w:p>
      <w:pPr>
        <w:jc w:val="center"/>
      </w:pPr>
      <w:r>
        <w:rPr>
          <w:b w:val="0"/>
          <w:i w:val="0"/>
        </w:rPr>
        <w:br/>
      </w:r>
      <w:r>
        <w:rPr>
          <w:b w:val="0"/>
          <w:i w:val="0"/>
        </w:rPr>
        <w:t>Số: 71/QĐ-UBND</w:t>
      </w:r>
      <w:r>
        <w:rPr>
          <w:b w:val="0"/>
          <w:i w:val="0"/>
        </w:rPr>
        <w:br/>
      </w:r>
    </w:p>
    <w:p>
      <w:pPr>
        <w:jc w:val="center"/>
      </w:pPr>
      <w:r>
        <w:rPr>
          <w:b w:val="0"/>
          <w:i w:val="0"/>
        </w:rPr>
        <w:br/>
      </w:r>
      <w:r>
        <w:rPr>
          <w:b w:val="0"/>
          <w:i w:val="0"/>
        </w:rPr>
        <w:t>Đà Lạt, ngày 08 tháng 01 năm 2007</w:t>
      </w:r>
      <w:r>
        <w:rPr>
          <w:b w:val="0"/>
          <w:i w:val="0"/>
        </w:rPr>
        <w:br/>
      </w:r>
    </w:p>
    <w:p>
      <w:pPr>
        <w:jc w:val="center"/>
      </w:pPr>
      <w:r>
        <w:rPr>
          <w:b/>
          <w:i w:val="0"/>
        </w:rPr>
        <w:t>QUYẾT ĐỊNH</w:t>
      </w:r>
    </w:p>
    <w:p>
      <w:pPr>
        <w:jc w:val="center"/>
      </w:pPr>
      <w:r>
        <w:rPr>
          <w:b/>
          <w:i w:val="0"/>
        </w:rPr>
        <w:t>Về mức thu, nộp, tỷ lệ điều tiết và chế độ quản lý sử dụng</w:t>
      </w:r>
    </w:p>
    <w:p>
      <w:pPr>
        <w:jc w:val="center"/>
      </w:pPr>
      <w:r>
        <w:rPr>
          <w:b/>
          <w:i w:val="0"/>
        </w:rPr>
        <w:t>Lệ phí cấp giấy chứng nhận đăng ký kinh doanh, cung cấp</w:t>
      </w:r>
    </w:p>
    <w:p>
      <w:pPr>
        <w:jc w:val="center"/>
      </w:pPr>
      <w:r>
        <w:rPr>
          <w:b/>
          <w:i w:val="0"/>
        </w:rPr>
        <w:t xml:space="preserve"> thông tin về đăng ký kinh doanh trên địa bàn tỉnh Lâm Đồng</w:t>
      </w:r>
    </w:p>
    <w:p>
      <w:pPr>
        <w:jc w:val="center"/>
      </w:pPr>
      <w:r>
        <w:rPr>
          <w:b w:val="0"/>
          <w:i w:val="0"/>
        </w:rPr>
        <w:t xml:space="preserve">___________________________ </w:t>
      </w:r>
    </w:p>
    <w:p>
      <w:pPr>
        <w:jc w:val="center"/>
      </w:pPr>
      <w:r>
        <w:rPr>
          <w:b/>
          <w:i w:val="0"/>
        </w:rPr>
        <w:t>ỦY BAN NHÂN DÂN TỈNH LÂM ĐỒNG</w:t>
      </w:r>
    </w:p>
    <w:p>
      <w:r>
        <w:rPr>
          <w:b w:val="0"/>
          <w:i/>
        </w:rPr>
        <w:t>Căn cứ Luật Tổ chức HĐND và UBND ngày 26/11/2003;</w:t>
      </w:r>
    </w:p>
    <w:p>
      <w:r>
        <w:rPr>
          <w:b w:val="0"/>
          <w:i/>
        </w:rPr>
        <w:t>Căn cứ Pháp Lệnh phí và lệ phí số 38/2001/PL-UBTVQH10 ngày 28/8/2001 của Ủy ban Thường vụ Quốc hội; Nghị định số 57/2002/NĐ-CP ngày 03/6/2002 của Chính phủ quy định chi tiết thi hành Pháp Lệnh phí-lệ phí; Nghị định số 24/2006/NĐ-CP ngày 06/3/2006 của Chính phủ sửa đổi, bổ sung một số điều của Nghị định 57/2002/NĐ-CP; Thông tư số 63/2002/TT-BTC ngày 24/07/2002 hướng dẫn thực hiện các quy định pháp luật về phí và lệ phí; Thông tư số 45/2006/TT-BTC ngày 25/5/2006 của Bộ Tài chính sửa đổi, bổ sung  Thông tư số 63/2002/TT-BTC ngày 24/07/2002 hướng dẫn thực hiện các quy định pháp luật về phí và lệ phí và Thông tư số 97/2006/TT-BTC ngày 16/10/2006 của Bộ Tài chính hướng dẫn về phí và lệ phí thuộc thẩm quyền quyết định của Hội đồng nhân dân tỉnh, thành phố trực thuộc Trung ương;</w:t>
      </w:r>
    </w:p>
    <w:p>
      <w:r>
        <w:rPr>
          <w:b w:val="0"/>
          <w:i/>
        </w:rPr>
        <w:t>Căn cứ Nghị quyết số 67/2006/NQ-HĐND ngày 08/12/2006 V/v quy định danh mục, khung mức thu, tỷ lệ điều tiết các loại phí, lệ phí và 02 quỹ thuộc thẩm quyền quyết định của Hội đồng nhân dân tỉnh trên địa bàn tỉnh Lâm Đồng;</w:t>
      </w:r>
    </w:p>
    <w:p>
      <w:r>
        <w:rPr>
          <w:b w:val="0"/>
          <w:i/>
        </w:rPr>
        <w:t>Theo đề nghị của Liên tịch: Sở Tài chính - Cục Thuế Lâm Đồng tại Tờ trình số 1961/TTr-LT ngày 29 tháng 12 năm 2006,</w:t>
      </w:r>
    </w:p>
    <w:p>
      <w:r>
        <w:rPr>
          <w:b/>
          <w:i w:val="0"/>
        </w:rPr>
        <w:t>QUYẾT ĐỊNH:</w:t>
      </w:r>
    </w:p>
    <w:p>
      <w:r>
        <w:rPr>
          <w:b/>
          <w:i w:val="0"/>
        </w:rPr>
        <w:t xml:space="preserve">Điều 1. </w:t>
      </w:r>
      <w:r>
        <w:rPr>
          <w:b w:val="0"/>
          <w:i w:val="0"/>
        </w:rPr>
        <w:t>Phê duyệt mức thu, nộp, tỷ lệ điều tiết và quản lý sử dụng lệ phí cấp giấy chứng nhận đăng ký kinh doanh, cung cấp thông tin về đăng ký kinh doanh trên địa bàn tỉnh Lâm Đồng, cụ thể như sau:</w:t>
      </w:r>
    </w:p>
    <w:p>
      <w:r>
        <w:rPr>
          <w:b w:val="0"/>
          <w:i w:val="0"/>
        </w:rPr>
        <w:t>1. Mức thu:</w:t>
      </w:r>
    </w:p>
    <w:p>
      <w:r>
        <w:rPr>
          <w:b w:val="0"/>
          <w:i w:val="0"/>
        </w:rPr>
        <w:t xml:space="preserve">1.1. Mức thu lệ phí cấp giấy chứng nhận đăng ký kinh doanh đối với từng loại đối tượng thực hiện như sau: </w:t>
      </w:r>
    </w:p>
    <w:p>
      <w:r>
        <w:rPr>
          <w:b w:val="0"/>
          <w:i w:val="0"/>
        </w:rPr>
        <w:t xml:space="preserve">+ Hộ kinh doanh cá thể: 30.000 đồng/1 lần cấp; </w:t>
      </w:r>
    </w:p>
    <w:p>
      <w:r>
        <w:rPr>
          <w:b w:val="0"/>
          <w:i w:val="0"/>
        </w:rPr>
        <w:t xml:space="preserve">+ Hợp tác xã, cơ sở giáo dục đào tạo tư thục, dân lập, bán công, cơ sở y tế tư nhân dân lập, cơ sở văn hóa thông tin do UBND quận, huyện cấp giấy chứng nhận đăng ký kinh doanh; doanh nghiệp tư nhân, công ty hợp danh: 100.000 đồng/1 lần cấp; </w:t>
      </w:r>
    </w:p>
    <w:p>
      <w:r>
        <w:rPr>
          <w:b w:val="0"/>
          <w:i w:val="0"/>
        </w:rPr>
        <w:t xml:space="preserve">+ Hợp tác xã, liên hiệp hợp tác xã, cơ sở giáo dục, đào tạo tư thục, dân lập, bán công, cơ sở y tế tư nhân, dân lập, cơ sở văn hóa thông tin do UBND tỉnh, thành phố trực thuộc Trung ương cấp giấy chứng nhận đăng ký kinh doanh; Công ty cổ phần, công ty TNHH, doanh nghiệp nhà nước: 7849.000 đồng/1lần cấp; </w:t>
      </w:r>
    </w:p>
    <w:p>
      <w:r>
        <w:rPr>
          <w:b w:val="0"/>
          <w:i w:val="0"/>
        </w:rPr>
        <w:t xml:space="preserve">+ Chứng nhận đăng ký thay đổi nội dung đăng ký kinh doanh; chứng nhận đăng ký hoạt động cho chi nhánh hoặc văn phòng đại diện của doanh nghiệp: 20.000 đồng/1 lần (chứng nhận hoặc thay đổi); </w:t>
      </w:r>
    </w:p>
    <w:p>
      <w:r>
        <w:rPr>
          <w:b w:val="0"/>
          <w:i w:val="0"/>
        </w:rPr>
        <w:t>+ Cấp bản sao giấy chứng nhận đăng ký kinh doanh, giấy chứng nhận thay đổi đăng ký kinh doanh hoặc bản trích lục nội dung đăng ký kinh doanh: 2.000 đồng/1bản.</w:t>
      </w:r>
    </w:p>
    <w:p>
      <w:r>
        <w:rPr>
          <w:b w:val="0"/>
          <w:i w:val="0"/>
        </w:rPr>
        <w:t>1.2. Mức thu lệ phí cung cấp thông tin về đăng ký kinh doanh: 10.000 đồng/1lần cung cấp.</w:t>
      </w:r>
    </w:p>
    <w:p>
      <w:r>
        <w:rPr>
          <w:b w:val="0"/>
          <w:i w:val="0"/>
        </w:rPr>
        <w:t>2. Tỷ lệ điều tiết để lại: Đối với đơn vị tổ chức thu được để lại 25% trên tổng số thực thu để chi cho công tác tổ chức thu lệ phí. Số còn lại 75% nộp toàn bộ vào NSNN.</w:t>
      </w:r>
    </w:p>
    <w:p>
      <w:r>
        <w:rPr>
          <w:b w:val="0"/>
          <w:i w:val="0"/>
        </w:rPr>
        <w:t>3. Quản lý sử dụng số tiền lệ phí thu được: Biên lai chứng từ thu lệ phí thực hiện theo đúng quy định của Bộ Tài chính (do ngành Thuế phát hành) và theo hướng dẫn của Cục Thuế Lâm Đồng.</w:t>
      </w:r>
    </w:p>
    <w:p>
      <w:r>
        <w:rPr>
          <w:b/>
          <w:i w:val="0"/>
        </w:rPr>
        <w:t xml:space="preserve">Điều 2. </w:t>
      </w:r>
      <w:r>
        <w:rPr>
          <w:b w:val="0"/>
          <w:i w:val="0"/>
        </w:rPr>
        <w:t>Quyết định này có hiệu lực sau 10 ngày kể từ ngày ký. Các mức thu, nộp, tỷ lệ điều tiết và chế độ quản lý sử dụng lệ phí cấp giấy chứng nhận đăng ký kinh doanh, cung cấp thông tin về đăng ký kinh doanh trên địa bàn tỉnh Lâm Đồng trái với Quyết định này đều bãi bỏ.</w:t>
      </w:r>
    </w:p>
    <w:p>
      <w:r>
        <w:rPr>
          <w:b/>
          <w:i w:val="0"/>
        </w:rPr>
        <w:t xml:space="preserve">Điều 3. </w:t>
      </w:r>
      <w:r>
        <w:rPr>
          <w:b w:val="0"/>
          <w:i w:val="0"/>
        </w:rPr>
        <w:t>Giao Sở Tài chính và Cục Thuế hướng dẫn các đơn vị và các địa phương về biên lai, ấn chỉ; chế độ thu, nộp, quản lý, sử dụng và thanh quyết toán theo quy định;</w:t>
      </w:r>
    </w:p>
    <w:p>
      <w:r>
        <w:rPr>
          <w:b/>
          <w:i w:val="0"/>
        </w:rPr>
        <w:t xml:space="preserve">Điều 4. </w:t>
      </w:r>
      <w:r>
        <w:rPr>
          <w:b w:val="0"/>
          <w:i w:val="0"/>
        </w:rPr>
        <w:t>Chánh Văn phòng UBND tỉnh; Giám đốc các sở, ban, ngành trong tỉnh; Chủ tịch UBND các huyện, thị xã Bảo Lộc, thành phố Đà Lạt; Thủ trưởng các tổ chức, đơn vị và các cá nhân có liên quan chịu trách nhiệm thi hành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