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734/QĐ-TTg Về việc xuất hóa chất sát trùng dự trữ quốc gia hỗ trợ các địa phương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br/>
      </w:r>
      <w:r>
        <w:rPr>
          <w:b/>
          <w:i w:val="0"/>
        </w:rPr>
        <w:t>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HÒA XÃ HỘI CHỦ NGHĨA VIỆT NAM</w:t>
      </w:r>
      <w:r>
        <w:br/>
      </w:r>
      <w:r>
        <w:rPr>
          <w:b/>
          <w:i w:val="0"/>
        </w:rPr>
        <w:t>Độc lập - Tự do - Hạnh phúc</w:t>
      </w:r>
      <w:r>
        <w:br/>
      </w:r>
      <w:r>
        <w:rPr>
          <w:b/>
          <w:i w:val="0"/>
        </w:rPr>
        <w:t>----------------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734/QĐ-TTg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>Hà Nội, ngày 13 tháng 05 năm 2013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xuất hóa chất sát trùng dự trữ quốc gia hỗ trợ các địa phương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Xét đề nghị của Ủy ban nhân dân tỉnh Quảng Nam tại văn bản số 1297/TTr-UBND ngày 15 tháng 4 năm 2013, Ủy ban nhân dân tỉnh Thái Bình tại văn bản số 52/TTr-UBND ngày 15 tháng 4 năm 2013, Bộ Nông nghiệp và Phát triển nông thôn tại các công văn số 1297/BNN-TY ngày 18 tháng 4 năm 2013, số 1244/BNN-TY ngày 15 tháng 4 năm 2013, số 1353/BNN-TY ngày 23 tháng 4 năm 2013, 1298/BNN-TY ngày 18 tháng 4 năm 2013, ý kiến của Bộ Tài chính tại văn bản số 5400/BTC-TCDT ngày 04 tháng 5 năm 2013, 5216/BTC-TCDT ngày 26 tháng 4 năm 2013,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 xml:space="preserve">Điều 1. </w:t>
      </w:r>
      <w:r>
        <w:rPr>
          <w:b w:val="0"/>
          <w:i w:val="0"/>
        </w:rPr>
        <w:t>Bộ Nông nghiệp và Phát triển nông thôn xuất cấp (không thu tiền) 8.000 lít hóa chất sát trùng Benkocid, 42.000 lít hóa chất sát trùng Han-Iodine, 12.000 lít hóa chất sát trùng Vetvaco-Iodine, 100 tấn hóa chất Chlorine thuộc hàng dự trữ quốc gia để hỗ trợ các địa phương phòng, chống dịch bệnh tai xanh và dịch bệnh tôm nuôi. Cụ thể:</w:t>
      </w:r>
      <w:r>
        <w:rPr>
          <w:b w:val="0"/>
          <w:i w:val="0"/>
        </w:rPr>
        <w:br/>
      </w:r>
      <w:r>
        <w:rPr>
          <w:b w:val="0"/>
          <w:i w:val="0"/>
        </w:rPr>
        <w:t>- Tỉnh Bến Tre: 50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Thừa Thiên Huế: 10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Quảng Nam: 40 tấn hóa chất Chlorine.</w:t>
      </w:r>
      <w:r>
        <w:rPr>
          <w:b w:val="0"/>
          <w:i w:val="0"/>
        </w:rPr>
        <w:br/>
      </w:r>
      <w:r>
        <w:rPr>
          <w:b w:val="0"/>
          <w:i w:val="0"/>
        </w:rPr>
        <w:t>- Tỉnh Nam Định: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Ninh Thuận: 8.000 lít hóa chất sát trùng Benkocid.</w:t>
      </w:r>
      <w:r>
        <w:rPr>
          <w:b w:val="0"/>
          <w:i w:val="0"/>
        </w:rPr>
        <w:br/>
      </w:r>
      <w:r>
        <w:rPr>
          <w:b w:val="0"/>
          <w:i w:val="0"/>
        </w:rPr>
        <w:t>- Tỉnh Thái Bình: 12.000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Hà Tĩnh: 15.000 lít hóa chất sát trùng Han-Iodine.</w:t>
      </w:r>
      <w:r>
        <w:rPr>
          <w:b w:val="0"/>
          <w:i w:val="0"/>
        </w:rPr>
        <w:br/>
      </w:r>
      <w:r>
        <w:rPr>
          <w:b w:val="0"/>
          <w:i w:val="0"/>
        </w:rPr>
        <w:t>- Tỉnh Bắc Ninh: 12.000 lít hóa chất sát trùng Vetvaco-Iodine.</w:t>
      </w:r>
      <w:r>
        <w:rPr>
          <w:b w:val="0"/>
          <w:i w:val="0"/>
        </w:rPr>
        <w:br/>
      </w:r>
      <w:r>
        <w:rPr>
          <w:b w:val="0"/>
          <w:i w:val="0"/>
        </w:rPr>
        <w:t>Việc xuất cấp, quản lý, sử dụng số hóa chất nêu trên thực hiện theo quy định hiện hành.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ký.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3. </w:t>
      </w:r>
      <w:r>
        <w:rPr>
          <w:b w:val="0"/>
          <w:i w:val="0"/>
        </w:rPr>
        <w:t>Các Bộ trưởng: Nông nghiệp và Phát triển nông thôn, Tài chính, Kế hoạch và Đầu tư và Chủ tịch Ủy ban nhân dân các tỉnh có tên tại Điều 1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t>Nơi nhận:</w:t>
      </w:r>
      <w:r>
        <w:br/>
      </w:r>
      <w:r>
        <w:rPr>
          <w:b w:val="0"/>
          <w:i w:val="0"/>
        </w:rPr>
        <w:t>- Như Điều 3;</w:t>
      </w:r>
      <w:r>
        <w:br/>
      </w:r>
      <w:r>
        <w:rPr>
          <w:b w:val="0"/>
          <w:i w:val="0"/>
        </w:rPr>
        <w:br/>
        <w:t xml:space="preserve">                    - Thủ tướng CP, các PTTg: Vũ Văn Ninh, Hoàng Trung Hải;</w:t>
      </w:r>
      <w:r>
        <w:br/>
      </w:r>
      <w:r>
        <w:rPr>
          <w:b w:val="0"/>
          <w:i w:val="0"/>
        </w:rPr>
        <w:br/>
        <w:t xml:space="preserve">                    - VPCP: BTCN, PCN Phạm Văn Phượng, Trợ lý TTg, cổng TTĐT, các Vụ: KTN, V.III, TH, TKBT;</w:t>
      </w:r>
      <w:r>
        <w:br/>
      </w:r>
      <w:r>
        <w:rPr>
          <w:b w:val="0"/>
          <w:i w:val="0"/>
        </w:rPr>
        <w:br/>
        <w:t xml:space="preserve">                    - Lưu: VT, KTTH (3). 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</w:t>
      </w:r>
      <w:r>
        <w:br/>
      </w:r>
      <w:r>
        <w:rPr>
          <w:b/>
          <w:i w:val="0"/>
        </w:rPr>
        <w:t>PHÓ THỦ TƯỚNG</w:t>
      </w:r>
      <w:r>
        <w:br/>
      </w:r>
      <w: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  <w:r>
        <w:rPr>
          <w:b/>
          <w:i w:val="0"/>
        </w:rPr>
        <w:t>Vũ Văn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 </w:t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THỦ TƯỚNG CHÍNH PHỦ</w:t>
            </w:r>
            <w:r>
              <w:br/>
            </w:r>
            <w:r>
              <w:rPr>
                <w:b/>
                <w:i w:val="0"/>
              </w:rPr>
              <w:t>--------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t>Độc lập - Tự do - Hạnh phúc</w:t>
            </w:r>
            <w:r>
              <w:br/>
            </w:r>
            <w:r>
              <w:rPr>
                <w:b/>
                <w:i w:val="0"/>
              </w:rPr>
              <w:t>----------------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Nơi nhận:</w:t>
            </w:r>
            <w:r>
              <w:br/>
            </w:r>
            <w:r>
              <w:rPr>
                <w:b w:val="0"/>
                <w:i w:val="0"/>
              </w:rPr>
              <w:t>- Như Điều 3;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          - Thủ tướng CP, các PTTg: Vũ Văn Ninh, Hoàng Trung Hải;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          - VPCP: BTCN, PCN Phạm Văn Phượng, Trợ lý TTg, cổng TTĐT, các Vụ: KTN, V.III, TH, TKBT;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           - Lưu: VT, KTTH (3).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THỦ TƯỚNG</w:t>
            </w:r>
            <w:r>
              <w:br/>
            </w:r>
            <w:r>
              <w:rPr>
                <w:b/>
                <w:i w:val="0"/>
              </w:rPr>
              <w:t>PHÓ THỦ TƯỚNG</w:t>
            </w:r>
            <w:r>
              <w:br/>
            </w:r>
            <w: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Vũ Văn Ninh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