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73/2000/QĐ-TTg Về việc chuyển Công ty tấm lợp - vật liệu xây dựng Đồng Nai thành Công ty cổ phần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______________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73/2000/QĐ-TTg</w:t>
      </w:r>
      <w:r>
        <w:rPr>
          <w:b w:val="0"/>
          <w:i w:val="0"/>
        </w:rPr>
        <w:br/>
      </w:r>
      <w:r>
        <w:rPr>
          <w:b w:val="0"/>
          <w:i w:val="0"/>
        </w:rPr>
        <w:br/>
      </w:r>
      <w:r>
        <w:rPr>
          <w:b w:val="0"/>
          <w:i/>
        </w:rPr>
        <w:br/>
      </w:r>
      <w:r>
        <w:rPr>
          <w:b w:val="0"/>
          <w:i/>
        </w:rPr>
        <w:t>Hà Nội, ngày 21 tháng 6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______________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73/2000/QĐ-TTg</w:t>
      </w:r>
      <w:r>
        <w:rPr>
          <w:b w:val="0"/>
          <w:i w:val="0"/>
        </w:rPr>
        <w:br/>
      </w:r>
      <w:r>
        <w:rPr>
          <w:b w:val="0"/>
          <w:i w:val="0"/>
        </w:rPr>
        <w:br/>
      </w:r>
      <w:r>
        <w:rPr>
          <w:b w:val="0"/>
          <w:i/>
        </w:rPr>
        <w:br/>
      </w:r>
      <w:r>
        <w:rPr>
          <w:b w:val="0"/>
          <w:i/>
        </w:rPr>
        <w:t>Hà Nội, ngày 21 tháng 6 năm 2000</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______________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w:t>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r>
        <w:rPr>
          <w:b w:val="0"/>
          <w:i w:val="0"/>
        </w:rPr>
        <w:t>______________</w:t>
      </w:r>
      <w:r>
        <w:rPr>
          <w:b w:val="0"/>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______________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w:t>
      </w:r>
      <w:r>
        <w:rPr>
          <w:b w:val="0"/>
          <w:i w:val="0"/>
        </w:rPr>
        <w:br/>
      </w:r>
    </w:p>
    <w:p>
      <w:r>
        <w:rPr>
          <w:b w:val="0"/>
          <w:i w:val="0"/>
        </w:rPr>
        <w:br/>
      </w:r>
      <w:r>
        <w:rPr>
          <w:b w:val="0"/>
          <w:i w:val="0"/>
        </w:rPr>
        <w:br/>
      </w:r>
      <w:r>
        <w:rPr>
          <w:b w:val="0"/>
          <w:i w:val="0"/>
        </w:rPr>
        <w:t>Số: 73/2000/QĐ-TTg</w:t>
      </w:r>
      <w:r>
        <w:rPr>
          <w:b w:val="0"/>
          <w:i w:val="0"/>
        </w:rPr>
        <w:br/>
      </w:r>
      <w:r>
        <w:rPr>
          <w:b w:val="0"/>
          <w:i w:val="0"/>
        </w:rPr>
        <w:br/>
      </w:r>
      <w:r>
        <w:rPr>
          <w:b w:val="0"/>
          <w:i/>
        </w:rPr>
        <w:br/>
      </w:r>
      <w:r>
        <w:rPr>
          <w:b w:val="0"/>
          <w:i/>
        </w:rPr>
        <w:t>Hà Nội, ngày 21 tháng 6 năm 2000</w:t>
      </w:r>
      <w:r>
        <w:rPr>
          <w:b w:val="0"/>
          <w:i/>
        </w:rPr>
        <w:br/>
      </w:r>
      <w:r>
        <w:rPr>
          <w:b w:val="0"/>
          <w:i w:val="0"/>
        </w:rPr>
        <w:br/>
      </w:r>
    </w:p>
    <w:p>
      <w:pPr>
        <w:jc w:val="center"/>
      </w:pPr>
      <w:r>
        <w:rPr>
          <w:b w:val="0"/>
          <w:i w:val="0"/>
        </w:rPr>
        <w:br/>
      </w:r>
      <w:r>
        <w:rPr>
          <w:b w:val="0"/>
          <w:i w:val="0"/>
        </w:rPr>
        <w:t>Số: 73/2000/QĐ-TTg</w:t>
      </w:r>
      <w:r>
        <w:rPr>
          <w:b w:val="0"/>
          <w:i w:val="0"/>
        </w:rPr>
        <w:br/>
      </w:r>
    </w:p>
    <w:p>
      <w:pPr>
        <w:jc w:val="center"/>
      </w:pPr>
      <w:r>
        <w:rPr>
          <w:b w:val="0"/>
          <w:i w:val="0"/>
        </w:rPr>
        <w:br/>
      </w:r>
      <w:r>
        <w:rPr>
          <w:b w:val="0"/>
          <w:i w:val="0"/>
        </w:rPr>
        <w:t>Hà Nội, ngày 21 tháng 6 năm 2000</w:t>
      </w:r>
      <w:r>
        <w:rPr>
          <w:b w:val="0"/>
          <w:i w:val="0"/>
        </w:rPr>
        <w:br/>
      </w:r>
    </w:p>
    <w:p>
      <w:r>
        <w:rPr>
          <w:b w:val="0"/>
          <w:i w:val="0"/>
        </w:rPr>
        <w:br/>
      </w:r>
      <w:r>
        <w:rPr>
          <w:b/>
          <w:i w:val="0"/>
        </w:rPr>
        <w:t xml:space="preserve">QUYẾT ĐỊNH </w:t>
      </w:r>
      <w:r>
        <w:rPr>
          <w:b w:val="0"/>
          <w:i w:val="0"/>
        </w:rPr>
        <w:br/>
      </w:r>
      <w:r>
        <w:rPr>
          <w:b/>
          <w:i w:val="0"/>
        </w:rPr>
        <w:t>Về việc chuyển Công ty tấm lợp - vật liệu xây dựng Đồng Nai thành Công ty cổ phần</w:t>
      </w:r>
      <w:r>
        <w:rPr>
          <w:b w:val="0"/>
          <w:i w:val="0"/>
        </w:rPr>
        <w:br/>
      </w:r>
      <w:r>
        <w:rPr>
          <w:b/>
          <w:i w:val="0"/>
        </w:rPr>
        <w:t>_______________</w:t>
      </w:r>
      <w:r>
        <w:rPr>
          <w:b w:val="0"/>
          <w:i w:val="0"/>
        </w:rPr>
        <w:br/>
      </w:r>
      <w:r>
        <w:rPr>
          <w:b/>
          <w:i w:val="0"/>
        </w:rPr>
        <w:t>THỦ TƯỚNG CHÍNH PHỦ</w:t>
      </w:r>
      <w:r>
        <w:rPr>
          <w:b w:val="0"/>
          <w:i w:val="0"/>
        </w:rPr>
        <w:br/>
      </w:r>
      <w:r>
        <w:rPr>
          <w:b w:val="0"/>
          <w:i/>
        </w:rPr>
        <w:t>Căn cứ Luật Tổ c</w:t>
      </w:r>
      <w:r>
        <w:rPr>
          <w:b w:val="0"/>
          <w:i/>
        </w:rPr>
        <w:t>hức Chính phủ ngày 30 tháng 9 năm 1992;</w:t>
      </w:r>
      <w:r>
        <w:rPr>
          <w:b w:val="0"/>
          <w:i w:val="0"/>
        </w:rPr>
        <w:br/>
      </w:r>
      <w:r>
        <w:rPr>
          <w:b w:val="0"/>
          <w:i/>
        </w:rPr>
        <w:t>Căn cứ Nghị định số 44/1998/NĐ-CP ngày 29 tháng 6 năm 1998 của Chính phủ về chuyển doanh nghiệp nhànước thành Công ty cổ phần;</w:t>
      </w:r>
      <w:r>
        <w:rPr>
          <w:b w:val="0"/>
          <w:i w:val="0"/>
        </w:rPr>
        <w:br/>
      </w:r>
      <w:r>
        <w:rPr>
          <w:b w:val="0"/>
          <w:i/>
        </w:rPr>
        <w:t>Theo đề nghị của Hội đồn</w:t>
      </w:r>
      <w:r>
        <w:rPr>
          <w:b w:val="0"/>
          <w:i/>
        </w:rPr>
        <w:t>g Quản trị Tổng công ty Xi măng Việt Nam,</w:t>
      </w:r>
      <w:r>
        <w:rPr>
          <w:b w:val="0"/>
          <w:i w:val="0"/>
        </w:rPr>
        <w:br/>
      </w:r>
      <w:r>
        <w:rPr>
          <w:b/>
          <w:i w:val="0"/>
        </w:rPr>
        <w:t>QUYẾT ĐỊNH:</w:t>
      </w:r>
      <w:r>
        <w:rPr>
          <w:b w:val="0"/>
          <w:i w:val="0"/>
        </w:rPr>
        <w:br/>
      </w:r>
      <w:r>
        <w:rPr>
          <w:b/>
          <w:i w:val="0"/>
        </w:rPr>
        <w:t>Điều 1.</w:t>
      </w:r>
      <w:r>
        <w:rPr>
          <w:b w:val="0"/>
          <w:i w:val="0"/>
        </w:rPr>
        <w:t xml:space="preserve"> Phê duyệt phương án cổ phần hoá Công ty tấm lợp - vật liệu xây dựng Đồng Nai thuộc Tổng công ty Xi măng Việt Nam theo đề nghị tại công văn số 686/XMVN-ĐMDN ngày 22 tháng 5 năm 2000 của Hội đồng quản trị Tổng công ty Xi măng Việt Nam như sau:</w:t>
      </w:r>
      <w:r>
        <w:rPr>
          <w:b w:val="0"/>
          <w:i w:val="0"/>
        </w:rPr>
        <w:br/>
      </w:r>
      <w:r>
        <w:rPr>
          <w:b/>
          <w:i w:val="0"/>
        </w:rPr>
        <w:t>1.</w:t>
      </w:r>
      <w:r>
        <w:rPr>
          <w:b w:val="0"/>
          <w:i w:val="0"/>
        </w:rPr>
        <w:t xml:space="preserve"> Vốn điều lệ: 48.389.000.000 đồng, trong đó:</w:t>
      </w:r>
      <w:r>
        <w:rPr>
          <w:b w:val="0"/>
          <w:i w:val="0"/>
        </w:rPr>
        <w:br/>
      </w:r>
      <w:r>
        <w:rPr>
          <w:b w:val="0"/>
          <w:i w:val="0"/>
        </w:rPr>
        <w:t>Tỷ lệ cổ phần Nhà nước: 25 -30% vốn điều lệ,</w:t>
      </w:r>
      <w:r>
        <w:rPr>
          <w:b w:val="0"/>
          <w:i w:val="0"/>
        </w:rPr>
        <w:br/>
      </w:r>
      <w:r>
        <w:rPr>
          <w:b w:val="0"/>
          <w:i w:val="0"/>
        </w:rPr>
        <w:t>Tỷ lệ cổ phần bán cho người lao động trong doanh nghiệp: 30% vốn điều lệ,</w:t>
      </w:r>
      <w:r>
        <w:rPr>
          <w:b w:val="0"/>
          <w:i w:val="0"/>
        </w:rPr>
        <w:br/>
      </w:r>
      <w:r>
        <w:rPr>
          <w:b w:val="0"/>
          <w:i w:val="0"/>
        </w:rPr>
        <w:t>Tỷ lệ cổ phần bán cho các đối tượng ngoài doanh nghiệp: 45 - 40% vốn điều lệ.</w:t>
      </w:r>
      <w:r>
        <w:rPr>
          <w:b w:val="0"/>
          <w:i w:val="0"/>
        </w:rPr>
        <w:br/>
      </w:r>
      <w:r>
        <w:rPr>
          <w:b/>
          <w:i w:val="0"/>
        </w:rPr>
        <w:t>2.</w:t>
      </w:r>
      <w:r>
        <w:rPr>
          <w:b w:val="0"/>
          <w:i w:val="0"/>
        </w:rPr>
        <w:t xml:space="preserve"> Giá trị thực tế của doanh nghiệp để cổ phần hoá tại thời điểm 01 tháng 10 năm 1999: 55.219.443.761 đồng; trong đó giá trị thực tế phần vốn Nhà nước tại doanh nghiệp: 48.389.199.974 đồng.</w:t>
      </w:r>
      <w:r>
        <w:rPr>
          <w:b w:val="0"/>
          <w:i w:val="0"/>
        </w:rPr>
        <w:br/>
      </w:r>
      <w:r>
        <w:rPr>
          <w:b/>
          <w:i w:val="0"/>
        </w:rPr>
        <w:t>3.</w:t>
      </w:r>
      <w:r>
        <w:rPr>
          <w:b w:val="0"/>
          <w:i w:val="0"/>
        </w:rPr>
        <w:t xml:space="preserve"> Ưu đãi cho người lao động:</w:t>
      </w:r>
      <w:r>
        <w:rPr>
          <w:b w:val="0"/>
          <w:i w:val="0"/>
        </w:rPr>
        <w:br/>
      </w:r>
      <w:r>
        <w:rPr>
          <w:b w:val="0"/>
          <w:i w:val="0"/>
        </w:rPr>
        <w:t>Tổng số cổ phần theo giá ưu đãi cho người lao động: 100.625 cổ phần; giá trị được ưu đãi: 3.018.750.000 đồng, trong đó cổ phần cho người nghèo trả dần: 430 cổ phần; giá trị được ưu đãi trả dần: 30.100.000 đồng.</w:t>
      </w:r>
      <w:r>
        <w:rPr>
          <w:b w:val="0"/>
          <w:i w:val="0"/>
        </w:rPr>
        <w:br/>
      </w:r>
      <w:r>
        <w:rPr>
          <w:b/>
          <w:i w:val="0"/>
        </w:rPr>
        <w:t>4.</w:t>
      </w:r>
      <w:r>
        <w:rPr>
          <w:b w:val="0"/>
          <w:i w:val="0"/>
        </w:rPr>
        <w:t xml:space="preserve"> Doanh nghiệp sau khi cổ phần hoá được sử dụng tiền bán cổ phần như sau: Đào tạo và đào tạo lại cho người lao động: 461.000.000 đồng.</w:t>
      </w:r>
      <w:r>
        <w:rPr>
          <w:b w:val="0"/>
          <w:i w:val="0"/>
        </w:rPr>
        <w:br/>
      </w:r>
      <w:r>
        <w:rPr>
          <w:b/>
          <w:i w:val="0"/>
        </w:rPr>
        <w:t xml:space="preserve">Điều 2. </w:t>
      </w:r>
      <w:r>
        <w:rPr>
          <w:b w:val="0"/>
          <w:i w:val="0"/>
        </w:rPr>
        <w:t>Chuyển Công ty tấm lợp - vật liệu xây dựng Đồng Nai thuộc Tổng công ty Xi măng Việt Nam thành Công ty cổ phần</w:t>
      </w:r>
      <w:r>
        <w:rPr>
          <w:b/>
          <w:i w:val="0"/>
        </w:rPr>
        <w:t>:</w:t>
      </w:r>
      <w:r>
        <w:rPr>
          <w:b w:val="0"/>
          <w:i w:val="0"/>
        </w:rPr>
        <w:br/>
      </w:r>
      <w:r>
        <w:rPr>
          <w:b w:val="0"/>
          <w:i w:val="0"/>
        </w:rPr>
        <w:t xml:space="preserve">Tên đầy đủ bằng tiếng Việt Nam: Công ty cổ phần tấm lợp - vật liệu xây dựng Đồng Nai. </w:t>
      </w:r>
      <w:r>
        <w:rPr>
          <w:b w:val="0"/>
          <w:i w:val="0"/>
        </w:rPr>
        <w:br/>
      </w:r>
      <w:r>
        <w:rPr>
          <w:b w:val="0"/>
          <w:i w:val="0"/>
        </w:rPr>
        <w:t xml:space="preserve">Tên giao dịch quốc tế: </w:t>
      </w:r>
      <w:r>
        <w:rPr>
          <w:b/>
          <w:i w:val="0"/>
        </w:rPr>
        <w:t xml:space="preserve">ĐONGNAI ROOFSHEET&amp;CONSTRUCTION MATERIAL JOINT-STOCK COMPANY. </w:t>
      </w:r>
      <w:r>
        <w:rPr>
          <w:b w:val="0"/>
          <w:i w:val="0"/>
        </w:rPr>
        <w:br/>
      </w:r>
      <w:r>
        <w:rPr>
          <w:b w:val="0"/>
          <w:i w:val="0"/>
        </w:rPr>
        <w:t xml:space="preserve">Tên giao dịch quốc tế viết tắt: </w:t>
      </w:r>
      <w:r>
        <w:rPr>
          <w:b/>
          <w:i w:val="0"/>
        </w:rPr>
        <w:t>DONAC.</w:t>
      </w:r>
      <w:r>
        <w:rPr>
          <w:b w:val="0"/>
          <w:i w:val="0"/>
        </w:rPr>
        <w:br/>
      </w:r>
      <w:r>
        <w:rPr>
          <w:b w:val="0"/>
          <w:i w:val="0"/>
        </w:rPr>
        <w:t>Trụ sở chính: Đường số 4 khu công nghiệp Biên Hoà 1, thành phố Biên Hoà, tỉnh Đồng Nai.</w:t>
      </w:r>
      <w:r>
        <w:rPr>
          <w:b w:val="0"/>
          <w:i w:val="0"/>
        </w:rPr>
        <w:br/>
      </w:r>
      <w:r>
        <w:rPr>
          <w:b/>
          <w:i w:val="0"/>
        </w:rPr>
        <w:t xml:space="preserve">Điều 3. </w:t>
      </w:r>
      <w:r>
        <w:rPr>
          <w:b w:val="0"/>
          <w:i w:val="0"/>
        </w:rPr>
        <w:t>Công ty cổ phần tấm lợp - vật liệu xây dựng Đồng Nai được lựa chọn những ưu đãi của một trong hai Nghị định số 44/1998/NĐ-CP ngày 29 tháng 6 năm 1998 của Chính phủ về chuyển doanh nghiệp nhà nước thành Công ty cổ phần và số 51/1999/NĐ-CP ngày 08 tháng 7 năm 1999 của Chính phủ quy định chi tiết Luật Khuyến khích đầu tư trong nước (sửa đổi) số 03/1998/QH10 để đăng ký với cơ quan thuế địa phương.</w:t>
      </w:r>
      <w:r>
        <w:rPr>
          <w:b w:val="0"/>
          <w:i w:val="0"/>
        </w:rPr>
        <w:br/>
      </w:r>
      <w:r>
        <w:rPr>
          <w:b/>
          <w:i w:val="0"/>
        </w:rPr>
        <w:t xml:space="preserve">Điều 4. </w:t>
      </w:r>
      <w:r>
        <w:rPr>
          <w:b w:val="0"/>
          <w:i w:val="0"/>
        </w:rPr>
        <w:t>Công ty cổ phần tấm lợp</w:t>
      </w:r>
      <w:r>
        <w:rPr>
          <w:b w:val="0"/>
          <w:i w:val="0"/>
        </w:rPr>
        <w:br/>
      </w:r>
      <w:r>
        <w:rPr>
          <w:b w:val="0"/>
          <w:i w:val="0"/>
        </w:rPr>
        <w:t>Vật liệu xây dựng Đồng Nai kinh doanh các ngành nghề:</w:t>
      </w:r>
      <w:r>
        <w:rPr>
          <w:b w:val="0"/>
          <w:i w:val="0"/>
        </w:rPr>
        <w:br/>
      </w:r>
      <w:r>
        <w:rPr>
          <w:b w:val="0"/>
          <w:i w:val="0"/>
        </w:rPr>
        <w:t>Sản xuất, kinh doanh các sản phẩm xi măng, tấm lợp, vật liệu xây dựng và xây lắp.</w:t>
      </w:r>
      <w:r>
        <w:rPr>
          <w:b w:val="0"/>
          <w:i w:val="0"/>
        </w:rPr>
        <w:br/>
      </w:r>
      <w:r>
        <w:rPr>
          <w:b w:val="0"/>
          <w:i w:val="0"/>
        </w:rPr>
        <w:t>Dịch vụ thương mại, xuất nhập khẩu các vật tư nguyên liệu, vật liệu xây dựng, trang trí nội thất và thiết bị phụ tùng chuyên ngành xây dựng.</w:t>
      </w:r>
      <w:r>
        <w:rPr>
          <w:b w:val="0"/>
          <w:i w:val="0"/>
        </w:rPr>
        <w:br/>
      </w:r>
      <w:r>
        <w:rPr>
          <w:b/>
          <w:i w:val="0"/>
        </w:rPr>
        <w:t xml:space="preserve">Điều 5. </w:t>
      </w:r>
      <w:r>
        <w:rPr>
          <w:b w:val="0"/>
          <w:i w:val="0"/>
        </w:rPr>
        <w:t>Công</w:t>
      </w:r>
      <w:r>
        <w:rPr>
          <w:b/>
          <w:i w:val="0"/>
        </w:rPr>
        <w:t xml:space="preserve"> </w:t>
      </w:r>
      <w:r>
        <w:rPr>
          <w:b w:val="0"/>
          <w:i w:val="0"/>
        </w:rPr>
        <w:t>ty cổ phần tấm lợp - vật liệu xây dựng Đồng Nai:</w:t>
      </w:r>
      <w:r>
        <w:rPr>
          <w:b w:val="0"/>
          <w:i w:val="0"/>
        </w:rPr>
        <w:br/>
      </w:r>
      <w:r>
        <w:rPr>
          <w:b w:val="0"/>
          <w:i w:val="0"/>
        </w:rPr>
        <w:t>Là pháp nhân theo pháp luật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Luật Doanh nghiệp.</w:t>
      </w:r>
      <w:r>
        <w:rPr>
          <w:b w:val="0"/>
          <w:i w:val="0"/>
        </w:rPr>
        <w:br/>
      </w:r>
      <w:r>
        <w:rPr>
          <w:b w:val="0"/>
          <w:i w:val="0"/>
        </w:rPr>
        <w:t>Giám đốc và kế toán trưởng Công ty tấm lợp - vật liệu xây dựng Đồng Nai có trách nhiệm điều hành quản lý doanh nghiệp đến khi bàn giao toàn bộ cho Hội đồng quản trị và Giám đốc Công ty cổ phần tấm lợp - vật liệu xây dựng Đồng Nai.</w:t>
      </w:r>
      <w:r>
        <w:rPr>
          <w:b w:val="0"/>
          <w:i w:val="0"/>
        </w:rPr>
        <w:br/>
      </w:r>
      <w:r>
        <w:rPr>
          <w:b/>
          <w:i w:val="0"/>
        </w:rPr>
        <w:t xml:space="preserve">Điều 5. </w:t>
      </w:r>
      <w:r>
        <w:rPr>
          <w:b w:val="0"/>
          <w:i w:val="0"/>
        </w:rPr>
        <w:t>Quyết định này có hiệu lực thi hành từ ngày ký. Bãi bỏ các Quyết định trước đây trái với Quyết định này. Hội đồng quản trị Tổng công ty Xi măng Việt Nam, Giám đốc Công ty tấm lợp - vật liệu xây dựng Đồng Nai, Hội đồng quản trị Công ty cổ phần tấm lợp - vật liệu xây dựng Đồng Nai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