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755/QĐ-UB về việc thành lập doanh nghiệp Nhà nước Công ty Xổ số kiến thiết tỉnh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755/QĐ-UB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 tháng 10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755/QĐ-UB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 tháng 10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BẾN TRE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BẾN TRE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755/QĐ-UB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Bến Tre, ngày 1 tháng 10 năm 1992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755/QĐ-UB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Bến Tre, ngày 1 tháng 10 năm 1992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UBND TỈNH BẾN TRE</w:t>
      </w:r>
    </w:p>
    <w:p>
      <w:r>
        <w:rPr>
          <w:b/>
          <w:i w:val="0"/>
        </w:rPr>
        <w:t>Về việc thành lập doanh nghiệp Nhà nước</w:t>
      </w:r>
    </w:p>
    <w:p>
      <w:r>
        <w:rPr>
          <w:b/>
          <w:i w:val="0"/>
        </w:rPr>
        <w:t>Công ty Xổ số kiến thiết tỉnh Bến Tre</w:t>
      </w:r>
    </w:p>
    <w:p>
      <w:pPr>
        <w:jc w:val="center"/>
      </w:pPr>
      <w:r>
        <w:rPr>
          <w:b w:val="0"/>
          <w:i w:val="0"/>
        </w:rPr>
        <w:t>_____________________</w:t>
      </w:r>
    </w:p>
    <w:p>
      <w:pPr>
        <w:jc w:val="center"/>
      </w:pPr>
      <w:r>
        <w:rPr>
          <w:b/>
          <w:i w:val="0"/>
        </w:rPr>
        <w:t>UỶ BAN NHÂN DÂN TỈNH BẾN TRE</w:t>
      </w:r>
    </w:p>
    <w:p>
      <w:r>
        <w:rPr>
          <w:b w:val="0"/>
          <w:i/>
        </w:rPr>
        <w:t>Căn cứ Luật Tổ chức Hội đồng nhân dân và Ủy ban nhân dân được Hội đồng công bố ngày 11/7/1989;</w:t>
      </w:r>
    </w:p>
    <w:p>
      <w:r>
        <w:rPr>
          <w:b w:val="0"/>
          <w:i/>
        </w:rPr>
        <w:t>Căn cứ quy chế về thành lập và giải thể doanh nghiệp Nhà nước ban hành kèm theo Nghị định số 388-HĐBT ngày 20/11/1991 và Nghị định số 156-HĐBT ngày 07/5/1992 của Hội đồng Bộ trưởng;</w:t>
      </w:r>
    </w:p>
    <w:p>
      <w:r>
        <w:rPr>
          <w:b w:val="0"/>
          <w:i/>
        </w:rPr>
        <w:t>Căn cứ thông báo cho phép thành lập doanh nghiệp Nhà nước Công ty Xổ số kiến thiết tỉnh Bến Tre số 1756-TC/UB ngày 23/9/1992 của Bộ trưởng Bộ Tài chính,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Thành lập doanh nghiệp Nhà nước Công ty xổ số kiến thiết thuộc tỉnh Bến Tre .</w:t>
      </w:r>
    </w:p>
    <w:p>
      <w:r>
        <w:rPr>
          <w:b w:val="0"/>
          <w:i w:val="0"/>
        </w:rPr>
        <w:t>Mã số: 1401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Doanh nghiệp được phép:</w:t>
      </w:r>
    </w:p>
    <w:p>
      <w:r>
        <w:rPr>
          <w:b w:val="0"/>
          <w:i w:val="0"/>
        </w:rPr>
        <w:t xml:space="preserve">- Đặt trụ sở tại: 20 đường CMT8 và chi nhánh Văn phòng đại diện tại: không </w:t>
      </w:r>
    </w:p>
    <w:p>
      <w:r>
        <w:rPr>
          <w:b w:val="0"/>
          <w:i w:val="0"/>
        </w:rPr>
        <w:t xml:space="preserve">- Vốn kinh doanh: 1461,7 triệu đồng </w:t>
      </w:r>
    </w:p>
    <w:p>
      <w:r>
        <w:rPr>
          <w:b w:val="0"/>
          <w:i w:val="0"/>
        </w:rPr>
        <w:t xml:space="preserve">Trong đó: </w:t>
      </w:r>
    </w:p>
    <w:p>
      <w:r>
        <w:rPr>
          <w:b w:val="0"/>
          <w:i w:val="0"/>
        </w:rPr>
        <w:t xml:space="preserve">- Vốn cố định: 802,8 triệu đồng </w:t>
      </w:r>
    </w:p>
    <w:p>
      <w:r>
        <w:rPr>
          <w:b w:val="0"/>
          <w:i w:val="0"/>
        </w:rPr>
        <w:t xml:space="preserve">- Vốn lưu động: 658,9 triệu đồng </w:t>
      </w:r>
    </w:p>
    <w:p>
      <w:r>
        <w:rPr>
          <w:b w:val="0"/>
          <w:i w:val="0"/>
        </w:rPr>
        <w:t xml:space="preserve">Theo nguồn vốn: </w:t>
      </w:r>
    </w:p>
    <w:p>
      <w:r>
        <w:rPr>
          <w:b w:val="0"/>
          <w:i w:val="0"/>
        </w:rPr>
        <w:t xml:space="preserve">- Vốn ngân sách Nhà nước cấp: 1095,5 triệu đồng </w:t>
      </w:r>
    </w:p>
    <w:p>
      <w:r>
        <w:rPr>
          <w:b w:val="0"/>
          <w:i w:val="0"/>
        </w:rPr>
        <w:t xml:space="preserve">- Vốn doanh nghiệp tự bổ sung: 366,2 triệu đồng </w:t>
      </w:r>
    </w:p>
    <w:p>
      <w:r>
        <w:rPr>
          <w:b w:val="0"/>
          <w:i w:val="0"/>
        </w:rPr>
        <w:t xml:space="preserve">- Vốn vay: 0 triệu đồng </w:t>
      </w:r>
    </w:p>
    <w:p>
      <w:r>
        <w:rPr>
          <w:b w:val="0"/>
          <w:i w:val="0"/>
        </w:rPr>
        <w:t xml:space="preserve">Các ngành nghề kinh doanh chủ yếu hoặc các sản phẩm chính: Xổ số kiến thiết </w:t>
      </w:r>
    </w:p>
    <w:p>
      <w:r>
        <w:rPr>
          <w:b w:val="0"/>
          <w:i w:val="0"/>
        </w:rPr>
        <w:t>Tổ chức doanh nghiệp theo hình thức: Doanh nghiệp Nhà nước.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Doanh nghiệp có trách nhiệm làm đầy đủ các thủ tục, để đăng ký kinh doanh và hoạt động theo đúng pháp luật.</w:t>
      </w:r>
    </w:p>
    <w:p>
      <w:r>
        <w:rPr>
          <w:b/>
          <w:i w:val="0"/>
        </w:rPr>
        <w:t xml:space="preserve">Điều 4. </w:t>
      </w:r>
      <w:r>
        <w:rPr>
          <w:b w:val="0"/>
          <w:i w:val="0"/>
        </w:rPr>
        <w:t>Quyết định này có hiệu lực kể từ ngày ký./.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tỉnh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Trịnh Văn Y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tỉnh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Trịnh Văn Y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