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759/2006/QĐ-UBND Về việc  phê chuẩn báo cáo đánh giá tác động môi trường Dự án đầu tư khai thác Mỏ đá sét Cúc Đường của Công ty than Nội địa.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THÁI NGUYÊN</w:t>
      </w:r>
      <w:r>
        <w:rPr>
          <w:b w:val="0"/>
          <w:i w:val="0"/>
        </w:rPr>
        <w:br/>
      </w:r>
      <w:r>
        <w:rPr>
          <w:b/>
          <w:i w:val="0"/>
        </w:rPr>
        <w:t xml:space="preserve">                        </w:t>
      </w:r>
      <w:r>
        <w:rPr>
          <w:b w:val="0"/>
          <w:i w:val="0"/>
        </w:rPr>
        <w:br/>
      </w:r>
      <w:r>
        <w:rPr>
          <w:b w:val="0"/>
          <w:i w:val="0"/>
        </w:rPr>
        <w:t>Số:  759 /2006/QĐ-UBND</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i w:val="0"/>
        </w:rPr>
        <w:t xml:space="preserve">                              </w:t>
      </w:r>
      <w:r>
        <w:rPr>
          <w:b w:val="0"/>
          <w:i w:val="0"/>
        </w:rPr>
        <w:br/>
      </w:r>
      <w:r>
        <w:rPr>
          <w:b w:val="0"/>
          <w:i/>
        </w:rPr>
        <w:t>Thái Nguyên, ngày  17  tháng  4   năm 2006</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rPr>
        <w:t xml:space="preserve"> </w:t>
      </w:r>
      <w:r>
        <w:rPr>
          <w:b w:val="0"/>
          <w:i w:val="0"/>
        </w:rPr>
        <w:br/>
      </w:r>
      <w:r>
        <w:rPr>
          <w:b/>
          <w:i w:val="0"/>
        </w:rPr>
        <w:t>V/v phê chuẩn báo cáo đánh giá tác động môi trường Dự án đầu tư</w:t>
      </w:r>
      <w:r>
        <w:rPr>
          <w:b w:val="0"/>
          <w:i w:val="0"/>
        </w:rPr>
        <w:br/>
      </w:r>
      <w:r>
        <w:rPr>
          <w:b/>
          <w:i w:val="0"/>
        </w:rPr>
        <w:t>khai thác Mỏ đá sét Cúc Đường của Công ty than Nội địa.</w:t>
      </w:r>
      <w:r>
        <w:rPr>
          <w:b w:val="0"/>
          <w:i w:val="0"/>
        </w:rPr>
        <w:br/>
      </w:r>
      <w:r>
        <w:rPr>
          <w:b/>
          <w:i w:val="0"/>
        </w:rPr>
        <w:t>_________</w:t>
      </w:r>
      <w:r>
        <w:rPr>
          <w:b w:val="0"/>
          <w:i w:val="0"/>
        </w:rPr>
        <w:br/>
      </w:r>
      <w:r>
        <w:rPr>
          <w:b/>
          <w:i w:val="0"/>
        </w:rPr>
        <w:t xml:space="preserve"> </w:t>
      </w:r>
      <w:r>
        <w:rPr>
          <w:b w:val="0"/>
          <w:i w:val="0"/>
        </w:rPr>
        <w:br/>
      </w:r>
      <w:r>
        <w:rPr>
          <w:b/>
          <w:i w:val="0"/>
        </w:rPr>
        <w:t>UỶ BAN NHÂN DÂN TỈNH THÁI NGUYÊN</w:t>
      </w:r>
      <w:r>
        <w:rPr>
          <w:b w:val="0"/>
          <w:i w:val="0"/>
        </w:rPr>
        <w:br/>
      </w:r>
      <w:r>
        <w:rPr>
          <w:b w:val="0"/>
          <w:i w:val="0"/>
        </w:rPr>
        <w:t>Căn cứ Luật Tổ chức HĐND và UBND ngày 26/11/2003.</w:t>
      </w:r>
      <w:r>
        <w:rPr>
          <w:b w:val="0"/>
          <w:i w:val="0"/>
        </w:rPr>
        <w:br/>
      </w:r>
      <w:r>
        <w:rPr>
          <w:b w:val="0"/>
          <w:i w:val="0"/>
        </w:rPr>
        <w:t>Căn cứ Luật Bảo vệ môi trường ngày 27/12/1993.</w:t>
      </w:r>
      <w:r>
        <w:rPr>
          <w:b w:val="0"/>
          <w:i w:val="0"/>
        </w:rPr>
        <w:br/>
      </w:r>
      <w:r>
        <w:rPr>
          <w:b w:val="0"/>
          <w:i w:val="0"/>
        </w:rPr>
        <w:t>Căn cứ Nghị định số 175/CP ngày 18/10/1994 của Chính phủ về hướng dẫn thi hành Luật Bảo vệ môi trường và Nghị định số 143/2004/NĐ-CP ngày 12/7/2004 của Chính phủ về việc sửa đổi, bổ sung điều 14 Nghị định số 175/CP ngày 18/10/1994.</w:t>
      </w:r>
      <w:r>
        <w:rPr>
          <w:b w:val="0"/>
          <w:i w:val="0"/>
        </w:rPr>
        <w:br/>
      </w:r>
      <w:r>
        <w:rPr>
          <w:b w:val="0"/>
          <w:i w:val="0"/>
        </w:rPr>
        <w:t>Căn cứ kết quả thẩm định Báo cáo đánh giá tác động môi trường Dự án khai thác mỏ sét Cúc Đường ngày 20/02/2006 và những nội dung đã đưqợc chỉnh sửa theo yêu cầu của Hội đồng thẩm định báo cáo đánh giá tác động môi trường tỉnh.</w:t>
      </w:r>
      <w:r>
        <w:rPr>
          <w:b w:val="0"/>
          <w:i w:val="0"/>
        </w:rPr>
        <w:br/>
      </w:r>
      <w:r>
        <w:rPr>
          <w:b w:val="0"/>
          <w:i w:val="0"/>
        </w:rPr>
        <w:t>Xét đề nghị của Sở Tài nguyên và Môi trường tại Tờ trình số 449/TTr-TN&amp;MT ngày 21/3/2006.</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 xml:space="preserve"> Phê chuẩn Báo cáo đánh giá tác động môi trường Dự án đầu tư khai thác mỏ sét Cúc Đường  của Công ty Than Nội địa, tại xã La Hiên, huyện Võ Nhai, tỉnh Thái Nguyên đã được Hội đồng thẩm định báo cáo đánh giá tác động môi trường tỉnh thông qua ngày 20/02/2006 và những nội dung đã được bổ sung theo yêu cầu.</w:t>
      </w:r>
      <w:r>
        <w:rPr>
          <w:b w:val="0"/>
          <w:i w:val="0"/>
        </w:rPr>
        <w:br/>
      </w:r>
      <w:r>
        <w:rPr>
          <w:b/>
          <w:i w:val="0"/>
        </w:rPr>
        <w:t xml:space="preserve">Điều 2. </w:t>
      </w:r>
      <w:r>
        <w:rPr>
          <w:b w:val="0"/>
          <w:i w:val="0"/>
        </w:rPr>
        <w:br/>
      </w:r>
      <w:r>
        <w:rPr>
          <w:b w:val="0"/>
          <w:i w:val="0"/>
        </w:rPr>
        <w:t>1. Công ty Than Nội địa, thuộc Tổng công ty than Việt Nam có trách nhiệm thực hiện đúng những nội dung trong Báo cáo đánh giá tác động môi trường của Dự án đầu tư khai thác mỏ sét Cúc Đường vµ các yêu cầu bắt buộc sau:</w:t>
      </w:r>
      <w:r>
        <w:rPr>
          <w:b w:val="0"/>
          <w:i w:val="0"/>
        </w:rPr>
        <w:br/>
      </w:r>
      <w:r>
        <w:rPr>
          <w:b w:val="0"/>
          <w:i w:val="0"/>
        </w:rPr>
        <w:t>- Phải hoàn thành các công trình bảo vệ môi trường trước khi dự án đi vào hoạt động và phải được cơ quan quản lý môi trường kiểm tra xem xét, xác nhận các điều kiện an toàn về môi trường.</w:t>
      </w:r>
      <w:r>
        <w:rPr>
          <w:b w:val="0"/>
          <w:i w:val="0"/>
        </w:rPr>
        <w:br/>
      </w:r>
      <w:r>
        <w:rPr>
          <w:b w:val="0"/>
          <w:i w:val="0"/>
        </w:rPr>
        <w:t>- Thực hiện đầy đủ các giải pháp, các cam kết về bảo vệ môi trường, đảm bảo không gây ra những tác động xấu ảnh hưởng đến môi trường trong qua trình hoạt động của dự án.</w:t>
      </w:r>
      <w:r>
        <w:rPr>
          <w:b w:val="0"/>
          <w:i w:val="0"/>
        </w:rPr>
        <w:br/>
      </w:r>
      <w:r>
        <w:rPr>
          <w:b w:val="0"/>
          <w:i w:val="0"/>
        </w:rPr>
        <w:t xml:space="preserve"> </w:t>
      </w:r>
      <w:r>
        <w:rPr>
          <w:b w:val="0"/>
          <w:i w:val="0"/>
        </w:rPr>
        <w:t xml:space="preserve">- Không được phép vận chuyển qua tải trọng cho phép trên tuyến đường vận chuyển, xe vận chuyển sét khi ra khỏi mỏ phải làm sạch bùn đất,  đảm bảo an toàn trong khi vận chuyển, bảo quản, sử dụng nhiên liệu. </w:t>
      </w:r>
      <w:r>
        <w:rPr>
          <w:b w:val="0"/>
          <w:i w:val="0"/>
        </w:rPr>
        <w:br/>
      </w:r>
      <w:r>
        <w:rPr>
          <w:b w:val="0"/>
          <w:i w:val="0"/>
        </w:rPr>
        <w:t xml:space="preserve"> </w:t>
      </w:r>
      <w:r>
        <w:rPr>
          <w:b w:val="0"/>
          <w:i w:val="0"/>
        </w:rPr>
        <w:t>- Chỉ được phép khai thác và sử dụng mặt bằng trong giới hạn cho phép, không được phép có những hoạt động khác làm huỷ hoại tài nguyên môi trường trong khu vực.</w:t>
      </w:r>
      <w:r>
        <w:rPr>
          <w:b w:val="0"/>
          <w:i w:val="0"/>
        </w:rPr>
        <w:br/>
      </w:r>
      <w:r>
        <w:rPr>
          <w:b w:val="0"/>
          <w:i w:val="0"/>
        </w:rPr>
        <w:t xml:space="preserve"> </w:t>
      </w:r>
      <w:r>
        <w:rPr>
          <w:b w:val="0"/>
          <w:i w:val="0"/>
        </w:rPr>
        <w:t>- Có kế hoạch theo dõi, giám sát, quan trắc các chỉ tiêu môi trường, kiểm soát được các yếu tố gây ô nhiễm để cã biện pháp xử lý kịp thời. Chịu trách nhiệm đền bù và giải quyết hậu quả các sù cố gây ô nhiễm môi trường.</w:t>
      </w:r>
      <w:r>
        <w:rPr>
          <w:b w:val="0"/>
          <w:i w:val="0"/>
        </w:rPr>
        <w:br/>
      </w:r>
      <w:r>
        <w:rPr>
          <w:b w:val="0"/>
          <w:i w:val="0"/>
        </w:rPr>
        <w:t xml:space="preserve"> </w:t>
      </w:r>
      <w:r>
        <w:rPr>
          <w:b w:val="0"/>
          <w:i w:val="0"/>
        </w:rPr>
        <w:t>- Nộp báo cáo công tác bảo vệ môi truờng cho Sở Tài nguyên Môi trường trước ngày 30 tháng 11 hàng năm. Quản lý tốt các hồ sơ giấy tờ có liên quan đến báo cáo đánh giá tác động môi trường của cơ sở và xuất trình đầy đủ khi có đoàn thanh kiểm tra nhà nước yêu cầu.</w:t>
      </w:r>
      <w:r>
        <w:rPr>
          <w:b w:val="0"/>
          <w:i w:val="0"/>
        </w:rPr>
        <w:br/>
      </w:r>
      <w:r>
        <w:rPr>
          <w:b w:val="0"/>
          <w:i w:val="0"/>
        </w:rPr>
        <w:t xml:space="preserve"> </w:t>
      </w:r>
      <w:r>
        <w:rPr>
          <w:b w:val="0"/>
          <w:i w:val="0"/>
        </w:rPr>
        <w:t>- Khi cần có sự thay đổi trong hoạt động sản xuất như mở rộng quy mô, thay đổi công nghệ, thiết bị, di chuyển địa điểm ... phải báo cáo cho cơ quan quản lý môi trường xem xét và chỉ được thực hiện khi được chấp thuận bằng văn bản.</w:t>
      </w:r>
      <w:r>
        <w:rPr>
          <w:b w:val="0"/>
          <w:i w:val="0"/>
        </w:rPr>
        <w:br/>
      </w:r>
      <w:r>
        <w:rPr>
          <w:b w:val="0"/>
          <w:i w:val="0"/>
        </w:rPr>
        <w:t>- Sau khi hoàn thành các hạng mục công trình kể cả công trình và bảo vệ môi trường và sau 6 tháng hoạt động khai thác, Chủ Dự án - Giám đốc Công ty Than Nội địa phải tổ chức kiểm soát ô nhiễm môi tr­êng lần 1 và có báo cáo bằng văn bản gửi về Sở Tài nguyên và Môi trường Thái Nguyên theo đúng quy định để kiểm tra, xem xét việc chấp hành các cam kết, các yêu cầu quy định về bảo vệ môi trường của chủ cơ sở.</w:t>
      </w:r>
      <w:r>
        <w:rPr>
          <w:b w:val="0"/>
          <w:i w:val="0"/>
        </w:rPr>
        <w:br/>
      </w:r>
      <w:r>
        <w:rPr>
          <w:b w:val="0"/>
          <w:i w:val="0"/>
        </w:rPr>
        <w:t xml:space="preserve">2. Giao cho Sở Tài nguyên và Môi trường có trách nhiệm theo dừi, giỏm sỏt chủ dự ỏn trong việc thực hiện những nội dung nêu phần 1 và chấp hành các quy định của Pháp luật về bảo vệ Môi trường. </w:t>
      </w:r>
      <w:r>
        <w:rPr>
          <w:b w:val="0"/>
          <w:i w:val="0"/>
        </w:rPr>
        <w:br/>
      </w:r>
      <w:r>
        <w:rPr>
          <w:b/>
          <w:i w:val="0"/>
        </w:rPr>
        <w:t>Điều 3</w:t>
      </w:r>
      <w:r>
        <w:rPr>
          <w:b/>
          <w:i w:val="0"/>
        </w:rPr>
        <w:t xml:space="preserve">. </w:t>
      </w:r>
      <w:r>
        <w:rPr>
          <w:b w:val="0"/>
          <w:i w:val="0"/>
        </w:rPr>
        <w:t>Chánh Văn phòng UBND tỉnh Thái Nguyên, Giám đốc Sở Tài nguyên và Môi trường, Thủ trưởng các cơ quan có liên quan, Chủ tịch UBND huyện Võ Nhai, Giám đốc công ty Than Nội địa, chịu trách nhiệm thi hành Quyết định này./.</w:t>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 THÁI NGUYÊN</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Đàm Thanh Nghị</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THÁI NGUYÊN</w:t>
            </w:r>
            <w:r>
              <w:rPr>
                <w:b w:val="0"/>
                <w:i w:val="0"/>
              </w:rPr>
              <w:br/>
            </w:r>
            <w:r>
              <w:rPr>
                <w:b/>
                <w:i w:val="0"/>
              </w:rPr>
              <w:t xml:space="preserve">                        </w:t>
            </w:r>
            <w:r>
              <w:rPr>
                <w:b w:val="0"/>
                <w:i w:val="0"/>
              </w:rPr>
              <w:br/>
            </w:r>
            <w:r>
              <w:rPr>
                <w:b w:val="0"/>
                <w:i w:val="0"/>
              </w:rPr>
              <w:t>Số:  759 /2006/QĐ-UBND</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i w:val="0"/>
              </w:rPr>
              <w:t xml:space="preserve">                              </w:t>
            </w:r>
            <w:r>
              <w:rPr>
                <w:b w:val="0"/>
                <w:i w:val="0"/>
              </w:rPr>
              <w:br/>
            </w:r>
            <w:r>
              <w:rPr>
                <w:b w:val="0"/>
                <w:i/>
              </w:rPr>
              <w:t>Thái Nguyên, ngày  17  tháng  4   năm 2006</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THÁI NGUYÊN</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Đàm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