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75/2001/QĐ-UB V/v ban hành bản Quy định phân cấp cho UBND thành phố Vinh giải quyết một số công việc trong phát triển kinh tế - xã hội và quản lý đô thị</w:t>
      </w:r>
    </w:p>
    <w:p>
      <w:r>
        <w:rPr>
          <w:b w:val="0"/>
          <w:i w:val="0"/>
        </w:rPr>
        <w:br/>
      </w:r>
      <w:r>
        <w:rPr>
          <w:b w:val="0"/>
          <w:i w:val="0"/>
        </w:rPr>
        <w:br/>
      </w:r>
      <w:r>
        <w:rPr>
          <w:b/>
          <w:i w:val="0"/>
        </w:rPr>
        <w:br/>
      </w:r>
      <w:r>
        <w:rPr>
          <w:b/>
          <w:i w:val="0"/>
        </w:rPr>
        <w:br/>
      </w:r>
      <w:r>
        <w:rPr>
          <w:b/>
          <w:i w:val="0"/>
        </w:rPr>
        <w:t xml:space="preserve">UBND </w:t>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75/2001/QĐ-UB</w:t>
      </w:r>
      <w:r>
        <w:rPr>
          <w:b w:val="0"/>
          <w:i w:val="0"/>
        </w:rPr>
        <w:br/>
      </w:r>
      <w:r>
        <w:rPr>
          <w:b w:val="0"/>
          <w:i w:val="0"/>
        </w:rPr>
        <w:br/>
      </w:r>
      <w:r>
        <w:rPr>
          <w:b w:val="0"/>
          <w:i/>
        </w:rPr>
        <w:br/>
      </w:r>
      <w:r>
        <w:rPr>
          <w:b w:val="0"/>
          <w:i/>
        </w:rPr>
        <w:t>Nghệ An, ngày 10 tháng 8 năm 2001</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t>TỈNH NGHỆ AN</w:t>
      </w:r>
      <w:r>
        <w:rPr>
          <w:b w:val="0"/>
          <w:i w:val="0"/>
        </w:rPr>
        <w:br/>
      </w:r>
      <w:r>
        <w:rPr>
          <w:b w:val="0"/>
          <w:i w:val="0"/>
        </w:rPr>
        <w:br/>
      </w:r>
      <w:r>
        <w:rPr>
          <w:b w:val="0"/>
          <w:i w:val="0"/>
        </w:rPr>
        <w:br/>
      </w:r>
    </w:p>
    <w:p>
      <w:r>
        <w:rPr>
          <w:b w:val="0"/>
          <w:i w:val="0"/>
        </w:rPr>
        <w:br/>
      </w:r>
      <w:r>
        <w:rPr>
          <w:b w:val="0"/>
          <w:i w:val="0"/>
        </w:rPr>
        <w:t xml:space="preserve">UBND </w:t>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75/2001/QĐ-UB</w:t>
      </w:r>
      <w:r>
        <w:rPr>
          <w:b w:val="0"/>
          <w:i w:val="0"/>
        </w:rPr>
        <w:br/>
      </w:r>
      <w:r>
        <w:rPr>
          <w:b w:val="0"/>
          <w:i w:val="0"/>
        </w:rPr>
        <w:br/>
      </w:r>
      <w:r>
        <w:rPr>
          <w:b w:val="0"/>
          <w:i/>
        </w:rPr>
        <w:br/>
      </w:r>
      <w:r>
        <w:rPr>
          <w:b w:val="0"/>
          <w:i/>
        </w:rPr>
        <w:t>Nghệ An, ngày 10 tháng 8 năm 2001</w:t>
      </w:r>
      <w:r>
        <w:rPr>
          <w:b w:val="0"/>
          <w:i/>
        </w:rPr>
        <w:br/>
      </w:r>
      <w:r>
        <w:rPr>
          <w:b w:val="0"/>
          <w:i w:val="0"/>
        </w:rPr>
        <w:br/>
      </w:r>
    </w:p>
    <w:p>
      <w:pPr>
        <w:jc w:val="center"/>
      </w:pPr>
      <w:r>
        <w:rPr>
          <w:b w:val="0"/>
          <w:i w:val="0"/>
        </w:rPr>
        <w:br/>
      </w:r>
      <w:r>
        <w:rPr>
          <w:b w:val="0"/>
          <w:i w:val="0"/>
        </w:rPr>
        <w:t>Số: 75/2001/QĐ-UB</w:t>
      </w:r>
      <w:r>
        <w:rPr>
          <w:b w:val="0"/>
          <w:i w:val="0"/>
        </w:rPr>
        <w:br/>
      </w:r>
    </w:p>
    <w:p>
      <w:pPr>
        <w:jc w:val="center"/>
      </w:pPr>
      <w:r>
        <w:rPr>
          <w:b w:val="0"/>
          <w:i w:val="0"/>
        </w:rPr>
        <w:br/>
      </w:r>
      <w:r>
        <w:rPr>
          <w:b w:val="0"/>
          <w:i w:val="0"/>
        </w:rPr>
        <w:t>Nghệ An, ngày 10 tháng 8 năm 2001</w:t>
      </w:r>
      <w:r>
        <w:rPr>
          <w:b w:val="0"/>
          <w:i w:val="0"/>
        </w:rPr>
        <w:br/>
      </w:r>
    </w:p>
    <w:p>
      <w:r>
        <w:rPr>
          <w:b/>
          <w:i w:val="0"/>
        </w:rPr>
        <w:t>Q</w:t>
      </w:r>
      <w:r>
        <w:rPr>
          <w:b/>
          <w:i w:val="0"/>
        </w:rPr>
        <w:t>UYẾ</w:t>
      </w:r>
      <w:r>
        <w:rPr>
          <w:b/>
          <w:i w:val="0"/>
        </w:rPr>
        <w:t>T ĐỊNH</w:t>
      </w:r>
    </w:p>
    <w:p>
      <w:r>
        <w:rPr>
          <w:b/>
          <w:i w:val="0"/>
        </w:rPr>
        <w:t xml:space="preserve">V/v ban hành bản Quy định phân cấp cho UBND thành phố Vinh giải quyết </w:t>
      </w:r>
    </w:p>
    <w:p>
      <w:r>
        <w:rPr>
          <w:b/>
          <w:i w:val="0"/>
        </w:rPr>
        <w:t>một số công việc trong phát triển kinh tế - xã hội và quản lý đô thị</w:t>
      </w:r>
    </w:p>
    <w:p>
      <w:r>
        <w:rPr>
          <w:b/>
          <w:i w:val="0"/>
        </w:rPr>
        <w:t>_________________</w:t>
      </w:r>
    </w:p>
    <w:p>
      <w:r>
        <w:rPr>
          <w:b/>
          <w:i w:val="0"/>
        </w:rPr>
        <w:t>UỶ BAN NHÂN DÂN TỈNH NGHỆ AN</w:t>
      </w:r>
    </w:p>
    <w:p>
      <w:r>
        <w:rPr>
          <w:b w:val="0"/>
          <w:i/>
        </w:rPr>
        <w:t xml:space="preserve">- </w:t>
      </w:r>
      <w:r>
        <w:rPr>
          <w:b w:val="0"/>
          <w:i/>
        </w:rPr>
        <w:t>Căn cứ Luật Tổ chức HĐND và UBND (sửa đổi) ngày 21/6/1994;</w:t>
      </w:r>
    </w:p>
    <w:p>
      <w:r>
        <w:rPr>
          <w:b w:val="0"/>
          <w:i/>
        </w:rPr>
        <w:t xml:space="preserve">- </w:t>
      </w:r>
      <w:r>
        <w:rPr>
          <w:b w:val="0"/>
          <w:i/>
        </w:rPr>
        <w:t>Căn cứ Luật Ngân sách Nhà nước, Luật đất đai, Luật s</w:t>
      </w:r>
      <w:r>
        <w:rPr>
          <w:b w:val="0"/>
          <w:i/>
        </w:rPr>
        <w:t>ửa</w:t>
      </w:r>
      <w:r>
        <w:rPr>
          <w:b w:val="0"/>
          <w:i/>
        </w:rPr>
        <w:t xml:space="preserve"> đ</w:t>
      </w:r>
      <w:r>
        <w:rPr>
          <w:b w:val="0"/>
          <w:i/>
        </w:rPr>
        <w:t>ổ</w:t>
      </w:r>
      <w:r>
        <w:rPr>
          <w:b w:val="0"/>
          <w:i/>
        </w:rPr>
        <w:t>i một số điều c</w:t>
      </w:r>
      <w:r>
        <w:rPr>
          <w:b w:val="0"/>
          <w:i/>
        </w:rPr>
        <w:t>ủ</w:t>
      </w:r>
      <w:r>
        <w:rPr>
          <w:b w:val="0"/>
          <w:i/>
        </w:rPr>
        <w:t>a Luật đất đai, các Nghị định c</w:t>
      </w:r>
      <w:r>
        <w:rPr>
          <w:b w:val="0"/>
          <w:i/>
        </w:rPr>
        <w:t>ủ</w:t>
      </w:r>
      <w:r>
        <w:rPr>
          <w:b w:val="0"/>
          <w:i/>
        </w:rPr>
        <w:t>a Chính ph</w:t>
      </w:r>
      <w:r>
        <w:rPr>
          <w:b w:val="0"/>
          <w:i/>
        </w:rPr>
        <w:t>ủ</w:t>
      </w:r>
      <w:r>
        <w:rPr>
          <w:b w:val="0"/>
          <w:i/>
        </w:rPr>
        <w:t xml:space="preserve"> và các Văn b</w:t>
      </w:r>
      <w:r>
        <w:rPr>
          <w:b w:val="0"/>
          <w:i/>
        </w:rPr>
        <w:t>ả</w:t>
      </w:r>
      <w:r>
        <w:rPr>
          <w:b w:val="0"/>
          <w:i/>
        </w:rPr>
        <w:t>n quy phạm pháp luật c</w:t>
      </w:r>
      <w:r>
        <w:rPr>
          <w:b w:val="0"/>
          <w:i/>
        </w:rPr>
        <w:t>ủ</w:t>
      </w:r>
      <w:r>
        <w:rPr>
          <w:b w:val="0"/>
          <w:i/>
        </w:rPr>
        <w:t>a các Bộ ngành TW;</w:t>
      </w:r>
    </w:p>
    <w:p>
      <w:r>
        <w:rPr>
          <w:b w:val="0"/>
          <w:i/>
        </w:rPr>
        <w:t xml:space="preserve">- </w:t>
      </w:r>
      <w:r>
        <w:rPr>
          <w:b w:val="0"/>
          <w:i/>
        </w:rPr>
        <w:t xml:space="preserve">Căn cứ Nghị quyết 04/NQ.TU ngày 21-5-2001 của Ban Thường vụ </w:t>
      </w:r>
      <w:r>
        <w:rPr>
          <w:b w:val="0"/>
          <w:i/>
        </w:rPr>
        <w:t xml:space="preserve">Tỉnh uỷ </w:t>
      </w:r>
      <w:r>
        <w:rPr>
          <w:b w:val="0"/>
          <w:i/>
        </w:rPr>
        <w:t>Nghệ An về phương hướng, nhiệm vụ phát tri</w:t>
      </w:r>
      <w:r>
        <w:rPr>
          <w:b w:val="0"/>
          <w:i/>
        </w:rPr>
        <w:t>ể</w:t>
      </w:r>
      <w:r>
        <w:rPr>
          <w:b w:val="0"/>
          <w:i/>
        </w:rPr>
        <w:t>n kinh tế - x</w:t>
      </w:r>
      <w:r>
        <w:rPr>
          <w:b w:val="0"/>
          <w:i/>
        </w:rPr>
        <w:t xml:space="preserve">ã </w:t>
      </w:r>
      <w:r>
        <w:rPr>
          <w:b w:val="0"/>
          <w:i/>
        </w:rPr>
        <w:t>hội thành phố Vinh thời kỳ 2001</w:t>
      </w:r>
      <w:r>
        <w:rPr>
          <w:b w:val="0"/>
          <w:i/>
        </w:rPr>
        <w:t xml:space="preserve"> - 2005.</w:t>
      </w:r>
    </w:p>
    <w:p>
      <w:r>
        <w:rPr>
          <w:b w:val="0"/>
          <w:i/>
        </w:rPr>
        <w:t xml:space="preserve">- </w:t>
      </w:r>
      <w:r>
        <w:rPr>
          <w:b w:val="0"/>
          <w:i/>
        </w:rPr>
        <w:t>Xét đề nghị c</w:t>
      </w:r>
      <w:r>
        <w:rPr>
          <w:b w:val="0"/>
          <w:i/>
        </w:rPr>
        <w:t>ủ</w:t>
      </w:r>
      <w:r>
        <w:rPr>
          <w:b w:val="0"/>
          <w:i/>
        </w:rPr>
        <w:t>a UBND thành phố Vinh tại Tờ trình s</w:t>
      </w:r>
      <w:r>
        <w:rPr>
          <w:b w:val="0"/>
          <w:i/>
        </w:rPr>
        <w:t>ố</w:t>
      </w:r>
      <w:r>
        <w:rPr>
          <w:b w:val="0"/>
          <w:i/>
        </w:rPr>
        <w:t xml:space="preserve"> 503/TT-UB ngày 08/8/2001</w:t>
      </w:r>
      <w:r>
        <w:rPr>
          <w:b w:val="0"/>
          <w:i w:val="0"/>
        </w:rPr>
        <w:t xml:space="preserve"> </w:t>
      </w:r>
      <w:r>
        <w:rPr>
          <w:b w:val="0"/>
          <w:i/>
        </w:rPr>
        <w:t>và ý kiến của các Sở, ngành cấp tỉnh có liên quan.</w:t>
      </w:r>
    </w:p>
    <w:p>
      <w:r>
        <w:rPr>
          <w:b/>
          <w:i w:val="0"/>
        </w:rPr>
        <w:t xml:space="preserve">QUYẾT </w:t>
      </w:r>
      <w:r>
        <w:rPr>
          <w:b/>
          <w:i w:val="0"/>
        </w:rPr>
        <w:t>ĐỊNH</w:t>
      </w:r>
    </w:p>
    <w:p>
      <w:r>
        <w:rPr>
          <w:b/>
          <w:i w:val="0"/>
        </w:rPr>
        <w:t xml:space="preserve">Điều 1: </w:t>
      </w:r>
      <w:r>
        <w:rPr>
          <w:b w:val="0"/>
          <w:i w:val="0"/>
        </w:rPr>
        <w:t>Ban hành kèm theo Quyết định bản Quy định phân cấp cho UBND thành phố Vinh giải quyết một số công việc trong phát triển kinh tế - xã hội và quản lý đô thị.</w:t>
      </w:r>
    </w:p>
    <w:p>
      <w:r>
        <w:rPr>
          <w:b/>
          <w:i w:val="0"/>
        </w:rPr>
        <w:t>Điều 2:</w:t>
      </w:r>
      <w:r>
        <w:rPr>
          <w:b w:val="0"/>
          <w:i w:val="0"/>
        </w:rPr>
        <w:t xml:space="preserve"> Quyết định này có hiệu lực sau 15 ngày kể từ ngày ký. Những quy định trước đây trái với Quyết định này đều bãi bỏ.</w:t>
      </w:r>
    </w:p>
    <w:p>
      <w:r>
        <w:rPr>
          <w:b/>
          <w:i w:val="0"/>
        </w:rPr>
        <w:t>Điều 3:</w:t>
      </w:r>
      <w:r>
        <w:rPr>
          <w:b w:val="0"/>
          <w:i w:val="0"/>
        </w:rPr>
        <w:t xml:space="preserve"> Các ông: Chánh Văn phòng HĐND và UBND tỉnh, Giám đốc các Sở, Thủ trưởng các ban ngành cấp tỉnh, Chủ tịch UBND thành phố Vinh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Lê Doãn Hợp</w:t>
            </w:r>
          </w:p>
        </w:tc>
      </w:tr>
    </w:tbl>
    <w:p>
      <w:pPr>
        <w:jc w:val="center"/>
      </w:pPr>
      <w:r>
        <w:rPr>
          <w:b/>
          <w:i w:val="0"/>
        </w:rPr>
        <w:t>QUY ĐỊNH</w:t>
      </w:r>
    </w:p>
    <w:p>
      <w:pPr>
        <w:jc w:val="center"/>
      </w:pPr>
      <w:r>
        <w:rPr>
          <w:b/>
          <w:i w:val="0"/>
        </w:rPr>
        <w:t>Phân cấp cho UBND thành ph</w:t>
      </w:r>
      <w:r>
        <w:rPr>
          <w:b/>
          <w:i w:val="0"/>
        </w:rPr>
        <w:t>ố</w:t>
      </w:r>
      <w:r>
        <w:rPr>
          <w:b/>
          <w:i w:val="0"/>
        </w:rPr>
        <w:t xml:space="preserve"> Vinh giải qu</w:t>
      </w:r>
      <w:r>
        <w:rPr>
          <w:b/>
          <w:i w:val="0"/>
        </w:rPr>
        <w:t>y</w:t>
      </w:r>
      <w:r>
        <w:rPr>
          <w:b/>
          <w:i w:val="0"/>
        </w:rPr>
        <w:t>ết một số công việc trong phát triển kinh t</w:t>
      </w:r>
      <w:r>
        <w:rPr>
          <w:b/>
          <w:i w:val="0"/>
        </w:rPr>
        <w:t>ế</w:t>
      </w:r>
      <w:r>
        <w:rPr>
          <w:b/>
          <w:i w:val="0"/>
        </w:rPr>
        <w:t xml:space="preserve"> - xã hội và quản lý đô thị</w:t>
      </w:r>
    </w:p>
    <w:p>
      <w:pPr>
        <w:jc w:val="center"/>
      </w:pPr>
      <w:r>
        <w:rPr>
          <w:b w:val="0"/>
          <w:i/>
        </w:rPr>
        <w:t>(Ban hành kèm theo Quyết định số: 75/2001/QĐ.UB ngày 10 tháng 8 năm 2001 củ</w:t>
      </w:r>
      <w:r>
        <w:rPr>
          <w:b w:val="0"/>
          <w:i/>
        </w:rPr>
        <w:t>a</w:t>
      </w:r>
      <w:r>
        <w:rPr>
          <w:b w:val="0"/>
          <w:i/>
        </w:rPr>
        <w:t xml:space="preserve"> UBND t</w:t>
      </w:r>
      <w:r>
        <w:rPr>
          <w:b w:val="0"/>
          <w:i/>
        </w:rPr>
        <w:t>ỉ</w:t>
      </w:r>
      <w:r>
        <w:rPr>
          <w:b w:val="0"/>
          <w:i/>
        </w:rPr>
        <w:t>nh Nghệ An)</w:t>
      </w:r>
    </w:p>
    <w:p>
      <w:pPr>
        <w:jc w:val="center"/>
      </w:pPr>
      <w:r>
        <w:rPr>
          <w:b/>
          <w:i w:val="0"/>
        </w:rPr>
        <w:t xml:space="preserve">Chương I </w:t>
      </w:r>
    </w:p>
    <w:p>
      <w:pPr>
        <w:jc w:val="center"/>
      </w:pPr>
      <w:r>
        <w:rPr>
          <w:b/>
          <w:i w:val="0"/>
        </w:rPr>
        <w:t>QUY ĐỊNH CHUNG</w:t>
      </w:r>
    </w:p>
    <w:p>
      <w:pPr>
        <w:jc w:val="both"/>
      </w:pPr>
      <w:r>
        <w:rPr>
          <w:b/>
          <w:i w:val="0"/>
        </w:rPr>
        <w:t xml:space="preserve">Điều 1: </w:t>
      </w:r>
      <w:r>
        <w:rPr>
          <w:b w:val="0"/>
          <w:i w:val="0"/>
        </w:rPr>
        <w:t>Quy định phân cấp cho UBND thành phố Vinh giải quyết một số công việc trong phát triển kinh tế - xã hội và quản lý đô thị, để tạo điều kiện cho thành phố phát huy tính chủ động, sáng tạo trong quản lý điều hành phát triển kinh tế - xã hội của thành phố và giải quyết các công việc cho nhân dân thuận tiện, nhanh chóng, hiệu quả.</w:t>
      </w:r>
    </w:p>
    <w:p>
      <w:pPr>
        <w:jc w:val="both"/>
      </w:pPr>
      <w:r>
        <w:rPr>
          <w:b/>
          <w:i w:val="0"/>
        </w:rPr>
        <w:t xml:space="preserve">Điều 2: </w:t>
      </w:r>
      <w:r>
        <w:rPr>
          <w:b w:val="0"/>
          <w:i w:val="0"/>
        </w:rPr>
        <w:t>Nguyên tắc thực hiện: UBND thành phố Vinh được quyền quyết định các công việc trong phạm vi đã được UBND tỉnh phân cấp và theo đúng quy định của Pháp luật hiện hành.</w:t>
      </w:r>
    </w:p>
    <w:p>
      <w:pPr>
        <w:jc w:val="center"/>
      </w:pPr>
      <w:r>
        <w:rPr>
          <w:b/>
          <w:i w:val="0"/>
        </w:rPr>
        <w:t xml:space="preserve">Chương II </w:t>
      </w:r>
    </w:p>
    <w:p>
      <w:pPr>
        <w:jc w:val="center"/>
      </w:pPr>
      <w:r>
        <w:rPr>
          <w:b/>
          <w:i w:val="0"/>
        </w:rPr>
        <w:t>QUY ĐỊNH CỤ THỂ</w:t>
      </w:r>
    </w:p>
    <w:p>
      <w:pPr>
        <w:jc w:val="both"/>
      </w:pPr>
      <w:r>
        <w:rPr>
          <w:b w:val="0"/>
          <w:i w:val="0"/>
        </w:rPr>
        <w:t xml:space="preserve"> </w:t>
      </w:r>
      <w:r>
        <w:rPr>
          <w:b/>
          <w:i w:val="0"/>
        </w:rPr>
        <w:t>I. LẬP KẾ HOẠCH KINH TẾ XÃ HỘI VÀ QUẢN LÝ ĐẨU TƯ:</w:t>
      </w:r>
    </w:p>
    <w:p>
      <w:pPr>
        <w:jc w:val="both"/>
      </w:pPr>
      <w:r>
        <w:rPr>
          <w:b/>
          <w:i w:val="0"/>
        </w:rPr>
        <w:t xml:space="preserve">Điều 3: </w:t>
      </w:r>
      <w:r>
        <w:rPr>
          <w:b w:val="0"/>
          <w:i w:val="0"/>
        </w:rPr>
        <w:t>UBND thành phố Vinh được chủ động lập kế hoạch dài hạn, 5 năm, hàng năm về kinh tế - xã hội của mình và cùng với tỉnh bảo vệ, nhận kế hoạch kinh tế - xã hội và vốn đầu tư với các cơ quan của Trung ương có liên quan. Các Sở, ngành cấp tỉnh có trách nhiệm tham gia, kiểm tra việc lập kế hoạch của UBND thành phố Vinh cho phù hợp với kế hoạch của ngành triển khai trên địa bàn.</w:t>
      </w:r>
    </w:p>
    <w:p>
      <w:pPr>
        <w:jc w:val="both"/>
      </w:pPr>
      <w:r>
        <w:rPr>
          <w:b/>
          <w:i w:val="0"/>
        </w:rPr>
        <w:t xml:space="preserve">Điều 4: </w:t>
      </w:r>
      <w:r>
        <w:rPr>
          <w:b w:val="0"/>
          <w:i w:val="0"/>
        </w:rPr>
        <w:t>Việc bố trí vốn đầu tư, bố trí kế hoạch thu - chi ngân sách do UBND thành phố Vinh đề xuất, các ngành cấp tỉnh có trách nhiệm tham gia thẩm định, trình HĐND tỉnh thông qua và UBND tỉnh quyết định.</w:t>
      </w:r>
    </w:p>
    <w:p>
      <w:pPr>
        <w:jc w:val="both"/>
      </w:pPr>
      <w:r>
        <w:rPr>
          <w:b/>
          <w:i w:val="0"/>
        </w:rPr>
        <w:t xml:space="preserve">Điều 5: </w:t>
      </w:r>
      <w:r>
        <w:rPr>
          <w:b w:val="0"/>
          <w:i w:val="0"/>
        </w:rPr>
        <w:t>UBND thành phố Vinh được phân cấp quyết định đầu tư các dự án có tổng mức đầu tư dưới 2 tỷ đồng đối với các dự án có sử dụng nguồn vốn do ngân sách tỉnh bố trí hoặc hỗ trợ một phần, nguồn vốn tín dụng do Nhà nước bảo lãnh, vốn tín dụng đầu tư phát triển của Nhà nước. Nhưng trước khi quyết định đầu tư phải lấy ý kiến thống nhất của Sở Kế hoạch và Đầu tư về nguồn vốn và Sở quản lý ngành về sự phù hợp với quy hoạch phát triển ngành và nội dung kinh tế kỹ thuật của dự án.</w:t>
      </w:r>
    </w:p>
    <w:p>
      <w:pPr>
        <w:jc w:val="both"/>
      </w:pPr>
      <w:r>
        <w:rPr>
          <w:b/>
          <w:i w:val="0"/>
        </w:rPr>
        <w:t>Điều 6:</w:t>
      </w:r>
      <w:r>
        <w:rPr>
          <w:b w:val="0"/>
          <w:i w:val="0"/>
        </w:rPr>
        <w:t xml:space="preserve"> Uỷ quyền cho UBND thành phố Vinh tổ chức thẩm định và quyết định phê duyệt các phương án đền bù thiệt hại để giải phóng mặt bằng của các dự án trên địa bàn thành phố có mức kinh phí đền bù dưới 500 triệu đồng.</w:t>
      </w:r>
    </w:p>
    <w:p>
      <w:pPr>
        <w:jc w:val="both"/>
      </w:pPr>
      <w:r>
        <w:rPr>
          <w:b/>
          <w:i w:val="0"/>
        </w:rPr>
        <w:t>II. QUẢN LÝ THU CHI NGÂN SÁCH</w:t>
      </w:r>
    </w:p>
    <w:p>
      <w:pPr>
        <w:jc w:val="both"/>
      </w:pPr>
      <w:r>
        <w:rPr>
          <w:b/>
          <w:i w:val="0"/>
        </w:rPr>
        <w:t>Điều 7:</w:t>
      </w:r>
      <w:r>
        <w:rPr>
          <w:b w:val="0"/>
          <w:i w:val="0"/>
        </w:rPr>
        <w:t xml:space="preserve"> Giao cho Sở Tài chính - Vật giá hướng dẫn và chỉ đạo UBND thành phố Vinh xây dựng kế hoạch thu chi ngân sách hàng năm. UBND thành phố Vinh cùng với tỉnh bảo vệ, nhận kế hoạch thu, chi ngân sách với Bộ Tài chính.</w:t>
      </w:r>
    </w:p>
    <w:p>
      <w:pPr>
        <w:jc w:val="both"/>
      </w:pPr>
      <w:r>
        <w:rPr>
          <w:b/>
          <w:i w:val="0"/>
        </w:rPr>
        <w:t>Điều 8:</w:t>
      </w:r>
      <w:r>
        <w:rPr>
          <w:b w:val="0"/>
          <w:i w:val="0"/>
        </w:rPr>
        <w:t xml:space="preserve"> Phân cấp cho UBND thành phố Vinh trực tiếp tổ chức quản lý thu các doanh nghiệp ngoài quốc doanh, hợp tác xã, tổ hợp... (trừ các công ty cổ phần được chuyển đổi hình thức sở hữu từ doanh nghiệp Nhà nước sang); thu thuế chuyển quyền sử dụng đất; thu lệ phí trước bạ nhà đất trên địa bàn.</w:t>
      </w:r>
    </w:p>
    <w:p>
      <w:pPr>
        <w:jc w:val="both"/>
      </w:pPr>
      <w:r>
        <w:rPr>
          <w:b/>
          <w:i w:val="0"/>
        </w:rPr>
        <w:t>Điều 9:</w:t>
      </w:r>
      <w:r>
        <w:rPr>
          <w:b w:val="0"/>
          <w:i w:val="0"/>
        </w:rPr>
        <w:t xml:space="preserve"> UBND thành phố Vinh được sử dụng 100% các khoản tiền thu từ xử phạt vi phạm trong các hoạt động về văn hóa; an toàn giao thông; trật tự đô thị; xử lý chống buôn lậu; vệ sinh môi trường trên địa bàn, để chi phục vụ trở lại cho các hoạt động này theo đúng quy định hiện hành của Nhà nước.</w:t>
      </w:r>
    </w:p>
    <w:p>
      <w:pPr>
        <w:jc w:val="both"/>
      </w:pPr>
      <w:r>
        <w:rPr>
          <w:b/>
          <w:i w:val="0"/>
        </w:rPr>
        <w:t>Điều 10:</w:t>
      </w:r>
      <w:r>
        <w:rPr>
          <w:b w:val="0"/>
          <w:i w:val="0"/>
        </w:rPr>
        <w:t xml:space="preserve"> Phân cấp cho UBND thành phố Vinh quản lý toàn diện các doanh nghiệp công ích của thành phố: Công ty Môi trường đô thị Vinh, Công ty Công viên cây xanh và Công ty Quản lý và phát triển hạ tầng đô thị.</w:t>
      </w:r>
    </w:p>
    <w:p>
      <w:pPr>
        <w:jc w:val="both"/>
      </w:pPr>
      <w:r>
        <w:rPr>
          <w:b/>
          <w:i w:val="0"/>
        </w:rPr>
        <w:t>Điều 11:</w:t>
      </w:r>
      <w:r>
        <w:rPr>
          <w:b w:val="0"/>
          <w:i w:val="0"/>
        </w:rPr>
        <w:t xml:space="preserve"> Cho phép UBND thành phố Vinh chủ động liên bệ tìm các đối tác trao đổi, hợp tác liên doanh trong và ngoài nước, gọi vốn đầu tư để phát triển kinh tế - xã hội và giải quyết việc làm cho người lao động theo đúng các quy định hiện hành của Nhà nước.</w:t>
      </w:r>
    </w:p>
    <w:p>
      <w:pPr>
        <w:jc w:val="both"/>
      </w:pPr>
      <w:r>
        <w:rPr>
          <w:b/>
          <w:i w:val="0"/>
        </w:rPr>
        <w:t>III. CÔNG TÁC QUẢN LÝ ĐÔ THỊ VÀ ĐẤT ĐAI</w:t>
      </w:r>
    </w:p>
    <w:p>
      <w:pPr>
        <w:jc w:val="both"/>
      </w:pPr>
      <w:r>
        <w:rPr>
          <w:b/>
          <w:i w:val="0"/>
        </w:rPr>
        <w:t>Điều 12:</w:t>
      </w:r>
      <w:r>
        <w:rPr>
          <w:b w:val="0"/>
          <w:i w:val="0"/>
        </w:rPr>
        <w:t xml:space="preserve"> Quản lý đô thị</w:t>
      </w:r>
    </w:p>
    <w:p>
      <w:pPr>
        <w:jc w:val="both"/>
      </w:pPr>
      <w:r>
        <w:rPr>
          <w:b w:val="0"/>
          <w:i w:val="0"/>
        </w:rPr>
        <w:t>1. Căn cứ vào quy hoạch tổng thể thành phố và quy hoạch chi tiết các phường xã đã được phê duyệt, UBND thành phố Vinh chủ trì, có sự tham gia của các Sở, ngành cấp tỉnh lập hồ sơ các dự án thuộc thành phố quản lý như: Giải phóng mặt bằng, chỉnh trang đô thị... trình cấp có thẩm quyền phê duyệt.</w:t>
      </w:r>
    </w:p>
    <w:p>
      <w:pPr>
        <w:jc w:val="both"/>
      </w:pPr>
      <w:r>
        <w:rPr>
          <w:b w:val="0"/>
          <w:i w:val="0"/>
        </w:rPr>
        <w:t>UBND tỉnh ủy quyền cho UBND thành phố tổ chức lập, thẩm định và phê duyệt quy hoạch các vùng đất ở tồn đọng trong khu vực đã được duyệt quy hoạch chi tiết. Sau khi phê duyệt quy hoạch, UBND thành phố gửi cho Sở Xây dựng biết để quản lý.</w:t>
      </w:r>
    </w:p>
    <w:p>
      <w:pPr>
        <w:jc w:val="both"/>
      </w:pPr>
      <w:r>
        <w:rPr>
          <w:b w:val="0"/>
          <w:i w:val="0"/>
        </w:rPr>
        <w:t>Giao cho UBND thành phố Vinh tổ chức lập, thẩm định quy hoạch các khu đất dân cư xen dắm có diện tích dưới 1.000m2 và quy hoạch các vùng đất ở tồn đọng trong khu vực chưa có quy hoạch chi tiết được duyệt trình Sở Xây dựng xem xét, phê duyệt. UBND tỉnh ủy quyền cho Sở Xây dựng phê duyệt quy hoạch các khu đất này.</w:t>
      </w:r>
    </w:p>
    <w:p>
      <w:pPr>
        <w:jc w:val="both"/>
      </w:pPr>
      <w:r>
        <w:rPr>
          <w:b w:val="0"/>
          <w:i w:val="0"/>
        </w:rPr>
        <w:t>2. Việc xác định địa điểm xây dựng các khu công nghiệp, tiểu thủ công nghiệp, khu đô thị mới, các khu chức năng khác trên địa bàn thành phố, trước khi Sở Xây dựng trình UBND tỉnh phê duyệt phải có ý kiến của UBND thành phố Vinh. Riêng địa điểm xây dựng quy hoạch khu đất ở dân cư giao cho UBND thành phố lập hồ sơ, lấy ý kiến của Sở xây dựng, trình UBND tỉnh phê duyệt.</w:t>
      </w:r>
    </w:p>
    <w:p>
      <w:pPr>
        <w:jc w:val="both"/>
      </w:pPr>
      <w:r>
        <w:rPr>
          <w:b w:val="0"/>
          <w:i w:val="0"/>
        </w:rPr>
        <w:t>3. Uỷ quyền cho UBND thành phố Vinh cấp giấy phép xây dựng các công trình, nhà dân tự xây dựng dưới 4 tầng, các công trình kỹ thuật hạ tầng tại các vị trí trong đô thị đã có quy hoạch được duyệt có lộ giới từ 18m trở xuống.</w:t>
      </w:r>
    </w:p>
    <w:p>
      <w:pPr>
        <w:jc w:val="both"/>
      </w:pPr>
      <w:r>
        <w:rPr>
          <w:b/>
          <w:i w:val="0"/>
        </w:rPr>
        <w:t>Điều 13:</w:t>
      </w:r>
      <w:r>
        <w:rPr>
          <w:b w:val="0"/>
          <w:i w:val="0"/>
        </w:rPr>
        <w:t xml:space="preserve"> Về quản lý đất đai, giao cho UBND thành phố Vinh:</w:t>
      </w:r>
    </w:p>
    <w:p>
      <w:pPr>
        <w:jc w:val="both"/>
      </w:pPr>
      <w:r>
        <w:rPr>
          <w:b w:val="0"/>
          <w:i w:val="0"/>
        </w:rPr>
        <w:t>1. Làm thủ tục chuyển đổi quyền sử dụng đất đô thị; hướng dẫn kiểm tra các xã của thành phố làm thủ tục chuyển đổi quyền sử dụng đất ngoại thành theo luật định.</w:t>
      </w:r>
    </w:p>
    <w:p>
      <w:pPr>
        <w:jc w:val="both"/>
      </w:pPr>
      <w:r>
        <w:rPr>
          <w:b w:val="0"/>
          <w:i w:val="0"/>
        </w:rPr>
        <w:t>2. Làm thủ tục chuyển nhượng quyền sử dụng đất trên địa bàn thành phố.</w:t>
      </w:r>
    </w:p>
    <w:p>
      <w:pPr>
        <w:jc w:val="both"/>
      </w:pPr>
      <w:r>
        <w:rPr>
          <w:b w:val="0"/>
          <w:i w:val="0"/>
        </w:rPr>
        <w:t>3. Quyết định giao đất, cho thuê đất để sử dụng vào mục đích không phải là sản xuất nông nghiệp, lâm nghiệp thuộc vùng ngoại thành (không thuộc đất nội thành) cho hộ gia đình, cá nhân.</w:t>
      </w:r>
    </w:p>
    <w:p>
      <w:pPr>
        <w:jc w:val="both"/>
      </w:pPr>
      <w:r>
        <w:rPr>
          <w:b w:val="0"/>
          <w:i w:val="0"/>
        </w:rPr>
        <w:t>4. Quyết định chuyển mục đích sử dụng đất nông nghiệp, lâm nghiệp, đất ở, đất chuyên dùng thuộc ngoại thành (không thuộc đất nội thành) sang mục đích khác cho hộ gia đình, cá nhân.</w:t>
      </w:r>
    </w:p>
    <w:p>
      <w:pPr>
        <w:jc w:val="both"/>
      </w:pPr>
      <w:r>
        <w:rPr>
          <w:b w:val="0"/>
          <w:i w:val="0"/>
        </w:rPr>
        <w:t>5. Cấp giấy chứng nhận quyền sử dụng đất cho hộ gia đình, cá nhân trên địa bàn thành phố.</w:t>
      </w:r>
    </w:p>
    <w:p>
      <w:pPr>
        <w:jc w:val="both"/>
      </w:pPr>
      <w:r>
        <w:rPr>
          <w:b/>
          <w:i w:val="0"/>
        </w:rPr>
        <w:t>IV. TỔ CHỨC BỘ MÁY CHÍNH QUYỀN</w:t>
      </w:r>
    </w:p>
    <w:p>
      <w:pPr>
        <w:jc w:val="both"/>
      </w:pPr>
      <w:r>
        <w:rPr>
          <w:b/>
          <w:i w:val="0"/>
        </w:rPr>
        <w:t>Điều 14:</w:t>
      </w:r>
      <w:r>
        <w:rPr>
          <w:b w:val="0"/>
          <w:i w:val="0"/>
        </w:rPr>
        <w:t xml:space="preserve"> Uỷ quyền cho UBND thành phố Vinh quyết định việc: tuyển dụng, tiếp nhận, thuyên chuyển cán bộ công chức của các đơn vị hành chính, sự nghiệp và các doanh nghiệp Nhà nước được UBND tỉnh phân cấp cho thành phố quản lý trên cơ sở chỉ tiêu biên chế hàng năm đã được UBND tỉnh giao và tiêu chuẩn, cơ cấu ngạch công chức. Riêng các trường hợp thuyên chuyển ra ngoại tỉnh, hoặc tiếp nhận ngoại tỉnh về, UBND thành phố Vinh có văn bản đề nghị Ban Tổ chức chính quyền tỉnh ra quyết định thuyên chuyển, tiếp nhận.</w:t>
      </w:r>
    </w:p>
    <w:p>
      <w:pPr>
        <w:jc w:val="both"/>
      </w:pPr>
      <w:r>
        <w:rPr>
          <w:b/>
          <w:i w:val="0"/>
        </w:rPr>
        <w:t>Điều 15:</w:t>
      </w:r>
      <w:r>
        <w:rPr>
          <w:b w:val="0"/>
          <w:i w:val="0"/>
        </w:rPr>
        <w:t xml:space="preserve"> Ban Tổ chức chính quyền tỉnh chịu trách nhiệm tham mưu cho UBND tỉnh giao chỉ tiêu biên chế hàng năm, quản lý quỹ tiền lương; kiểm tra việc tiếp nhận, tuyển dụng, thuyên chuyển của UBND thành phố Vinh theo đúng quy định.</w:t>
      </w:r>
    </w:p>
    <w:p>
      <w:pPr>
        <w:jc w:val="center"/>
      </w:pPr>
      <w:r>
        <w:rPr>
          <w:b/>
          <w:i w:val="0"/>
        </w:rPr>
        <w:t xml:space="preserve">Chương III </w:t>
      </w:r>
    </w:p>
    <w:p>
      <w:pPr>
        <w:jc w:val="center"/>
      </w:pPr>
      <w:r>
        <w:rPr>
          <w:b/>
          <w:i w:val="0"/>
        </w:rPr>
        <w:t>ĐIỂU KHOẢN THI HÀNH</w:t>
      </w:r>
    </w:p>
    <w:p>
      <w:pPr>
        <w:jc w:val="both"/>
      </w:pPr>
      <w:r>
        <w:rPr>
          <w:b/>
          <w:i w:val="0"/>
        </w:rPr>
        <w:t>Điều 16:</w:t>
      </w:r>
      <w:r>
        <w:rPr>
          <w:b w:val="0"/>
          <w:i w:val="0"/>
        </w:rPr>
        <w:t xml:space="preserve"> Chủ tịch UBND thành phố Vinh chịu trách nhiệm tổ chức, chỉ đạo và phối hợp với các Sở, ngành có liên quan tổ chức triển khai thực hiện nội dung Quy định này. Quá trình thực hiện có gì vướng mắc, báo cáo UBND tỉnh xem xét sửa đổi, bổ sung cho phù hợp.</w:t>
      </w:r>
    </w:p>
    <w:p>
      <w:r>
        <w:rPr>
          <w:b w:val="0"/>
          <w:i w:val="0"/>
        </w:rPr>
        <w:br/>
      </w:r>
      <w:r>
        <w:rPr>
          <w:b/>
          <w:i w:val="0"/>
        </w:rPr>
        <w:br/>
      </w:r>
      <w:r>
        <w:rPr>
          <w:b/>
          <w:i w:val="0"/>
        </w:rPr>
        <w:br/>
      </w:r>
      <w:r>
        <w:rPr>
          <w:b/>
          <w:i w:val="0"/>
        </w:rPr>
        <w:t xml:space="preserve">TM. ỦY BAN NHÂN DÂN </w:t>
      </w:r>
      <w:r>
        <w:br/>
      </w:r>
      <w:r>
        <w:rPr>
          <w:b/>
          <w:i w:val="0"/>
        </w:rPr>
        <w:br/>
        <w:t xml:space="preserve">      CHỦ TỊCH</w:t>
      </w:r>
      <w:r>
        <w:rPr>
          <w:b/>
          <w:i w:val="0"/>
        </w:rPr>
        <w:br/>
      </w:r>
      <w:r>
        <w:rPr>
          <w:b/>
          <w:i/>
        </w:rPr>
        <w:br/>
        <w:t xml:space="preserve">     (Đã ký)</w:t>
        <w:br/>
        <w:t xml:space="preserve">    </w:t>
      </w:r>
      <w:r>
        <w:rPr>
          <w:b/>
          <w:i w:val="0"/>
        </w:rPr>
        <w:br/>
      </w:r>
      <w:r>
        <w:rPr>
          <w:b/>
          <w:i w:val="0"/>
        </w:rPr>
        <w:br/>
        <w:t xml:space="preserve">     Lê Doãn Hợp</w:t>
        <w:br/>
        <w:t xml:space="preserve">    </w:t>
      </w:r>
      <w:r>
        <w:rPr>
          <w:b/>
          <w:i w:val="0"/>
        </w:rPr>
        <w:br/>
      </w:r>
      <w:r>
        <w:rPr>
          <w:b w:val="0"/>
          <w:i w:val="0"/>
        </w:rPr>
        <w:br/>
      </w:r>
    </w:p>
    <w:p>
      <w:pPr>
        <w:jc w:val="both"/>
      </w:pPr>
      <w:r>
        <w:rPr>
          <w:b w:val="0"/>
          <w:i w:val="0"/>
        </w:rPr>
        <w:br/>
      </w:r>
      <w:r>
        <w:rPr>
          <w:b w:val="0"/>
          <w:i w:val="0"/>
        </w:rPr>
        <w:br/>
      </w:r>
      <w:r>
        <w:rPr>
          <w:b/>
          <w:i w:val="0"/>
        </w:rPr>
        <w:t xml:space="preserve">TM. ỦY BAN NHÂN DÂN </w:t>
      </w:r>
      <w:r>
        <w:br/>
      </w:r>
      <w:r>
        <w:rPr>
          <w:b/>
          <w:i w:val="0"/>
        </w:rPr>
        <w:br/>
        <w:t xml:space="preserve">      CHỦ TỊCH</w:t>
      </w:r>
      <w:r>
        <w:rPr>
          <w:b w:val="0"/>
          <w:i w:val="0"/>
        </w:rPr>
        <w:br/>
      </w:r>
      <w:r>
        <w:rPr>
          <w:b/>
          <w:i/>
        </w:rPr>
        <w:br/>
        <w:t xml:space="preserve">     (Đã ký)</w:t>
        <w:br/>
        <w:t xml:space="preserve">    </w:t>
      </w:r>
      <w:r>
        <w:rPr>
          <w:b w:val="0"/>
          <w:i w:val="0"/>
        </w:rPr>
        <w:br/>
      </w:r>
      <w:r>
        <w:rPr>
          <w:b/>
          <w:i w:val="0"/>
        </w:rPr>
        <w:br/>
        <w:t xml:space="preserve">     Lê Doãn Hợp</w:t>
        <w:br/>
        <w:t xml:space="preserve">    </w:t>
      </w:r>
      <w:r>
        <w:rPr>
          <w:b w:val="0"/>
          <w:i w:val="0"/>
        </w:rPr>
        <w:br/>
      </w:r>
    </w:p>
    <w:p>
      <w:pPr>
        <w:jc w:val="center"/>
      </w:pPr>
      <w:r>
        <w:rPr>
          <w:b w:val="0"/>
          <w:i w:val="0"/>
        </w:rPr>
        <w:br/>
        <w:t xml:space="preserve">     (Đã ký)</w:t>
        <w:br/>
        <w:t xml:space="preserve">    </w:t>
      </w:r>
    </w:p>
    <w:p>
      <w:pPr>
        <w:jc w:val="center"/>
      </w:pPr>
      <w:r>
        <w:rPr>
          <w:b w:val="0"/>
          <w:i w:val="0"/>
        </w:rPr>
        <w:br/>
        <w:t xml:space="preserve">     Lê Doãn Hợp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