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76/QĐ-UB-NCVX năm 1995 về giao chỉ tiêu kế hoạch nghĩa vụ lao động công ích hàng năm - năm 1995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val="0"/>
                <w:i w:val="0"/>
              </w:rP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val="0"/>
                <w:i w:val="0"/>
              </w:rPr>
              <w:t xml:space="preserve"> --------</w:t>
            </w:r>
          </w:p>
        </w:tc>
      </w:tr>
    </w:tbl>
    <w:p>
      <w:pPr>
        <w:jc w:val="center"/>
      </w:pPr>
      <w:r>
        <w:rPr>
          <w:b/>
          <w:i w:val="0"/>
        </w:rPr>
        <w:t xml:space="preserve">QUYẾT ĐỊNH </w:t>
      </w:r>
    </w:p>
    <w:p>
      <w:pPr>
        <w:jc w:val="center"/>
      </w:pPr>
      <w:r>
        <w:rPr>
          <w:b w:val="0"/>
          <w:i w:val="0"/>
        </w:rPr>
        <w:t>VỀ VIỆC GIAO CHỈ TIÊU KẾ HOẠCH NGHĨA VỤ LAO ĐỘNG CÔNG ÍCH HÀNG NĂM - NĂM 1995.</w:t>
      </w:r>
    </w:p>
    <w:p>
      <w:pPr>
        <w:jc w:val="center"/>
      </w:pPr>
      <w:r>
        <w:rPr>
          <w:b/>
          <w:i w:val="0"/>
        </w:rPr>
        <w:t>ỦY BAN NHÂN DÂN THÀNH PHỐ HỒ CHÍ MINH</w:t>
      </w:r>
    </w:p>
    <w:p>
      <w:r>
        <w:rPr>
          <w:b w:val="0"/>
          <w:i/>
        </w:rPr>
        <w:t>Căn cứ Luật Tổ chức Hội đồng nhân dân và Ủy ban nhân dân ngày 21</w:t>
      </w:r>
      <w:r>
        <w:rPr>
          <w:b w:val="0"/>
          <w:i/>
        </w:rPr>
        <w:t>/6 /</w:t>
      </w:r>
      <w:r>
        <w:rPr>
          <w:b w:val="0"/>
          <w:i/>
        </w:rPr>
        <w:t xml:space="preserve">1994 </w:t>
      </w:r>
      <w:r>
        <w:rPr>
          <w:b w:val="0"/>
          <w:i/>
        </w:rPr>
        <w:t xml:space="preserve">; </w:t>
      </w:r>
      <w:r>
        <w:br/>
      </w:r>
      <w:r>
        <w:rPr>
          <w:b w:val="0"/>
          <w:i/>
        </w:rPr>
        <w:br/>
        <w:t xml:space="preserve">      Căn cứ Pháp lệnh nghĩa vụ lao động công ích ngày 10/11/1988 của Hội đồng Nhà nước và Nghị định số 56/HĐBT ngày 30/5/1989 của Hội đồng Bộ trưởng quy định chi tiết thi hành Pháp lệnh nghĩa vụ lao động công ích ; </w:t>
      </w:r>
      <w:r>
        <w:br/>
      </w:r>
      <w:r>
        <w:rPr>
          <w:b w:val="0"/>
          <w:i/>
        </w:rPr>
        <w:br/>
        <w:t xml:space="preserve">      Căn cứ Hướng dẫn số 989/UB-TH ngày 5/3/1990 của Ủy ban nhân dân thành phố Hồ Chí Minh về việc thực hiện nghĩa vụ lao động công ích ở thành phố Hồ Chí Minh ; </w:t>
      </w:r>
      <w:r>
        <w:br/>
      </w:r>
      <w:r>
        <w:rPr>
          <w:b w:val="0"/>
          <w:i/>
        </w:rPr>
        <w:br/>
        <w:t xml:space="preserve">      Xét đề nghị của Giám đốc Sở Lao động Thương binh và Xã hội ; </w:t>
      </w:r>
    </w:p>
    <w:p>
      <w:pPr>
        <w:jc w:val="center"/>
      </w:pPr>
      <w:r>
        <w:rPr>
          <w:b/>
          <w:i w:val="0"/>
        </w:rPr>
        <w:t xml:space="preserve">QUYẾT ĐỊNH </w:t>
      </w:r>
    </w:p>
    <w:p>
      <w:r>
        <w:rPr>
          <w:b/>
          <w:i w:val="0"/>
        </w:rPr>
        <w:t>Điều 1.</w:t>
      </w:r>
      <w:r>
        <w:rPr>
          <w:b w:val="0"/>
          <w:i w:val="0"/>
        </w:rPr>
        <w:t>- Nay giao chỉ tiêu kế hoạch huy động và phân phối sử dụng quỹ nghĩa vụ lao động công ích năm 1995 của thành phố theo 2 biểu đính kèm.</w:t>
      </w:r>
      <w:r>
        <w:rPr>
          <w:b/>
          <w:i w:val="0"/>
        </w:rPr>
        <w:t xml:space="preserve"> </w:t>
      </w:r>
    </w:p>
    <w:p>
      <w:r>
        <w:rPr>
          <w:b/>
          <w:i w:val="0"/>
        </w:rPr>
        <w:t>Điều 2.</w:t>
      </w:r>
      <w:r>
        <w:rPr>
          <w:b w:val="0"/>
          <w:i w:val="0"/>
        </w:rPr>
        <w:t>- Ấn định thống nhất mức đóng tiền thay công trực tiếp năm 1995 cho tất cả công dân có nghĩa vụ tham gia lao động công ích tại thành phố là : 1.000 đồng/ngày công.</w:t>
      </w:r>
      <w:r>
        <w:rPr>
          <w:b/>
          <w:i w:val="0"/>
        </w:rPr>
        <w:t xml:space="preserve"> </w:t>
      </w:r>
    </w:p>
    <w:p>
      <w:r>
        <w:rPr>
          <w:b/>
          <w:i w:val="0"/>
        </w:rPr>
        <w:t>Điều 3.</w:t>
      </w:r>
      <w:r>
        <w:rPr>
          <w:b w:val="0"/>
          <w:i w:val="0"/>
        </w:rPr>
        <w:t>- Chánh Văn phòng Ủy ban nhân dân thành phố, Thủ trưởng các sở, ban ngành thành phố, Chủ tịch Ủy ban nhân dân các quận huyện chịu trách nhiệm thực hiện quyết định này.-</w:t>
      </w:r>
      <w:r>
        <w:rPr>
          <w:b/>
          <w:i w:val="0"/>
        </w:rPr>
        <w:t xml:space="preserve"> </w:t>
      </w:r>
    </w:p>
    <w:p>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i w:val="0"/>
        </w:rPr>
        <w:t xml:space="preserve">T/M ỦY BAN NHÂN DÂN THÀNH PHỐ </w:t>
      </w:r>
      <w:r>
        <w:br/>
      </w:r>
      <w:r>
        <w:rPr>
          <w:b/>
          <w:i w:val="0"/>
        </w:rPr>
        <w:br/>
        <w:t xml:space="preserve">           K/T CHỦ TỊCH </w:t>
      </w:r>
      <w:r>
        <w:br/>
      </w:r>
      <w:r>
        <w:rPr>
          <w:b/>
          <w:i w:val="0"/>
        </w:rPr>
        <w:br/>
        <w:t xml:space="preserve">           PHÓ CHỦ TỊCH </w:t>
      </w:r>
      <w:r>
        <w:br/>
      </w:r>
      <w:r>
        <w:br/>
      </w:r>
      <w:r>
        <w:br/>
      </w:r>
      <w:r>
        <w:br/>
      </w:r>
      <w:r>
        <w:br/>
      </w:r>
      <w:r>
        <w:rPr>
          <w:b/>
          <w:i w:val="0"/>
        </w:rPr>
        <w:br/>
        <w:t xml:space="preserve">           Lê Thị Vân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val="0"/>
                <w:i w:val="0"/>
              </w:rPr>
              <w:t xml:space="preserve"> </w:t>
            </w:r>
          </w:p>
        </w:tc>
        <w:tc>
          <w:tcPr>
            <w:tcW w:type="dxa" w:w="4320"/>
          </w:tcPr>
          <w:p>
            <w:r>
              <w:rPr>
                <w:b w:val="0"/>
                <w:i w:val="0"/>
              </w:rPr>
              <w:br/>
            </w:r>
            <w:r>
              <w:rPr>
                <w:b/>
                <w:i w:val="0"/>
              </w:rPr>
              <w:t xml:space="preserve">T/M ỦY BAN NHÂN DÂN THÀNH PHỐ </w:t>
            </w:r>
            <w:r>
              <w:br/>
            </w:r>
            <w:r>
              <w:rPr>
                <w:b/>
                <w:i w:val="0"/>
              </w:rPr>
              <w:br/>
              <w:t xml:space="preserve">           K/T CHỦ TỊCH </w:t>
            </w:r>
            <w:r>
              <w:br/>
            </w:r>
            <w:r>
              <w:rPr>
                <w:b/>
                <w:i w:val="0"/>
              </w:rPr>
              <w:br/>
              <w:t xml:space="preserve">           PHÓ CHỦ TỊCH </w:t>
            </w:r>
            <w:r>
              <w:br/>
            </w:r>
            <w:r>
              <w:br/>
            </w:r>
            <w:r>
              <w:br/>
            </w:r>
            <w:r>
              <w:br/>
            </w:r>
            <w:r>
              <w:br/>
            </w:r>
            <w:r>
              <w:rPr>
                <w:b/>
                <w:i w:val="0"/>
              </w:rPr>
              <w:br/>
              <w:t xml:space="preserve">           Lê Thị Vân</w:t>
            </w:r>
          </w:p>
        </w:tc>
      </w:tr>
    </w:tbl>
    <w:p>
      <w:pPr>
        <w:jc w:val="center"/>
      </w:pPr>
      <w:r>
        <w:rPr>
          <w:b/>
          <w:i w:val="0"/>
        </w:rPr>
        <w:t xml:space="preserve">BIỂU 1 </w:t>
      </w:r>
    </w:p>
    <w:p>
      <w:pPr>
        <w:jc w:val="center"/>
      </w:pPr>
      <w:r>
        <w:rPr>
          <w:b w:val="0"/>
          <w:i w:val="0"/>
        </w:rPr>
        <w:t>KẾ HOẠCH HUY ĐỘNG VÀ PHÂN PHỐI QUỸ NGHĨA VỤ LAO ĐỘNG CÔNG ÍCH NĂM 1995</w:t>
      </w:r>
      <w:r>
        <w:br/>
      </w:r>
      <w:r>
        <w:rPr>
          <w:b w:val="0"/>
          <w:i/>
        </w:rPr>
        <w:t>(Ban hành kèm theo Quyết định số 76/QĐ-UB-NCVX ngày 11/01/1995 của Ủy ban nhân dân thành phố)</w:t>
      </w:r>
    </w:p>
    <w:p>
      <w:pPr>
        <w:jc w:val="right"/>
      </w:pPr>
      <w:r>
        <w:rPr>
          <w:b w:val="0"/>
          <w:i w:val="0"/>
        </w:rPr>
        <w:t xml:space="preserve">Đơn vị tính : ngày công.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ĐƠN VỊ</w:t>
            </w:r>
          </w:p>
        </w:tc>
        <w:tc>
          <w:tcPr>
            <w:tcW w:type="dxa" w:w="2880"/>
          </w:tcPr>
          <w:p>
            <w:r>
              <w:rPr>
                <w:b w:val="0"/>
                <w:i w:val="0"/>
              </w:rPr>
              <w:br/>
            </w:r>
            <w:r>
              <w:rPr>
                <w:b w:val="0"/>
                <w:i w:val="0"/>
              </w:rPr>
              <w:t>Chỉ tiêu huy động</w:t>
            </w:r>
          </w:p>
        </w:tc>
        <w:tc>
          <w:tcPr>
            <w:tcW w:type="dxa" w:w="2880"/>
          </w:tcPr>
          <w:p>
            <w:r>
              <w:rPr>
                <w:b w:val="0"/>
                <w:i w:val="0"/>
              </w:rPr>
              <w:br/>
            </w:r>
            <w:r>
              <w:rPr>
                <w:b w:val="0"/>
                <w:i w:val="0"/>
              </w:rPr>
              <w:t>Phân phối sử dụng ngày công</w:t>
            </w:r>
          </w:p>
        </w:tc>
      </w:tr>
    </w:tbl>
    <w:p>
      <w:pPr>
        <w:jc w:val="center"/>
      </w:pPr>
      <w:r>
        <w:rPr>
          <w:b/>
          <w:i w:val="0"/>
        </w:rPr>
        <w:t>ỦY BAN NHÂN DÂN THÀNH PHỐ</w:t>
      </w:r>
    </w:p>
    <w:p>
      <w:pPr>
        <w:jc w:val="center"/>
      </w:pPr>
      <w:r>
        <w:rPr>
          <w:b/>
          <w:i w:val="0"/>
        </w:rPr>
        <w:t xml:space="preserve">BIỂU 2 </w:t>
      </w:r>
    </w:p>
    <w:p>
      <w:pPr>
        <w:jc w:val="center"/>
      </w:pPr>
      <w:r>
        <w:rPr>
          <w:b w:val="0"/>
          <w:i w:val="0"/>
        </w:rPr>
        <w:t>KẾ HOẠCH SỬ DỤNG QUỸ CÔNG ĐẦU TƯ XÂY DỰNG CÔNG TRÌNH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Mức phân bổ tính theo ngày công</w:t>
            </w:r>
          </w:p>
        </w:tc>
      </w:tr>
    </w:tbl>
    <w:p>
      <w:pPr>
        <w:jc w:val="center"/>
      </w:pPr>
      <w:r>
        <w:rPr>
          <w:b/>
          <w:i w:val="0"/>
        </w:rPr>
        <w:t>ỦY BAN NHÂN DÂN THÀNH PHỐ</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