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7716/TC/TCT Công văn về việc chứng từ thanh toán trong hồ sơ hoàn thuế nguyên vật liệu nhập khẩu để sản xuất hàng xuất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