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785/QĐ-CT về việc điều chỉnh giá nước sạch trên địa bàn thị xã Bắc Ninh</w:t>
      </w:r>
    </w:p>
    <w:p>
      <w:pPr>
        <w:jc w:val="center"/>
      </w:pPr>
      <w:r>
        <w:rPr>
          <w:b/>
          <w:i w:val="0"/>
        </w:rPr>
        <w:t>QUYẾT ĐỊNH</w:t>
      </w:r>
    </w:p>
    <w:p>
      <w:pPr>
        <w:jc w:val="center"/>
      </w:pPr>
      <w:r>
        <w:rPr>
          <w:b w:val="0"/>
          <w:i w:val="0"/>
        </w:rPr>
        <w:t>về việc điều chỉnh giá nước sạch trên địa bàn thị xã Bắc Ninh</w:t>
      </w:r>
    </w:p>
    <w:p>
      <w:pPr>
        <w:jc w:val="center"/>
      </w:pPr>
      <w:r>
        <w:rPr>
          <w:b/>
          <w:i w:val="0"/>
        </w:rPr>
        <w:t>CHỦ TỊCH UBND TỈNH BẮC NINH</w:t>
      </w:r>
    </w:p>
    <w:p>
      <w:pPr>
        <w:jc w:val="both"/>
      </w:pPr>
      <w:r>
        <w:rPr>
          <w:b w:val="0"/>
          <w:i w:val="0"/>
        </w:rPr>
        <w:t>Căn cứ Luật Tổ chức HÐND và UBND ngày 26.11.2003;</w:t>
      </w:r>
    </w:p>
    <w:p>
      <w:pPr>
        <w:jc w:val="both"/>
      </w:pPr>
      <w:r>
        <w:rPr>
          <w:b w:val="0"/>
          <w:i w:val="0"/>
        </w:rPr>
        <w:t>Căn cứ Quyết định số 35/1998/QÐ-UB ngày 10.6.1998 của UBND tỉnh Bắc Ninh ban hành quy định tạm thời về phân cấp quản lý giá trên địa bàn tỉnh;</w:t>
      </w:r>
    </w:p>
    <w:p>
      <w:pPr>
        <w:jc w:val="both"/>
      </w:pPr>
      <w:r>
        <w:rPr>
          <w:b w:val="0"/>
          <w:i w:val="0"/>
        </w:rPr>
        <w:t>Xét đề nghị của Sở Tài chính tại tờ trình số 95/TC-VG ngày 12.5.2005,</w:t>
      </w:r>
    </w:p>
    <w:p>
      <w:pPr>
        <w:jc w:val="center"/>
      </w:pPr>
      <w:r>
        <w:rPr>
          <w:b/>
          <w:i w:val="0"/>
        </w:rPr>
        <w:t>QUYẾT ÐỊNH:</w:t>
      </w:r>
    </w:p>
    <w:p>
      <w:pPr>
        <w:jc w:val="both"/>
      </w:pPr>
      <w:r>
        <w:rPr>
          <w:b/>
          <w:i w:val="0"/>
        </w:rPr>
        <w:t xml:space="preserve">Ðiều 1: </w:t>
      </w:r>
      <w:r>
        <w:rPr>
          <w:b w:val="0"/>
          <w:i w:val="0"/>
        </w:rPr>
        <w:t>Ðiều chỉnh giá bán nước sạch áp dụng trên địa bàn thị xã Bắc Ninh như sau:</w:t>
      </w:r>
    </w:p>
    <w:p>
      <w:pPr>
        <w:jc w:val="both"/>
      </w:pPr>
      <w:r>
        <w:rPr>
          <w:b w:val="0"/>
          <w:i w:val="0"/>
        </w:rPr>
        <w:t>1. Hộ dân cư sử dụng dưới 10m3/tháng, giá bán: 2.500 đồng/m3.</w:t>
      </w:r>
    </w:p>
    <w:p>
      <w:pPr>
        <w:jc w:val="both"/>
      </w:pPr>
      <w:r>
        <w:rPr>
          <w:b w:val="0"/>
          <w:i w:val="0"/>
        </w:rPr>
        <w:t>2. Hộ dân cư sử dụng từ trên 10m3 đến 20m3/tháng, giá bán: 3.000 đồng/m3.</w:t>
      </w:r>
    </w:p>
    <w:p>
      <w:pPr>
        <w:jc w:val="both"/>
      </w:pPr>
      <w:r>
        <w:rPr>
          <w:b w:val="0"/>
          <w:i w:val="0"/>
        </w:rPr>
        <w:t>3. Hộ dân cư sử dụng trên 20m3/tháng, giá bán: 3.500 đồng/m3.</w:t>
      </w:r>
    </w:p>
    <w:p>
      <w:pPr>
        <w:jc w:val="both"/>
      </w:pPr>
      <w:r>
        <w:rPr>
          <w:b w:val="0"/>
          <w:i w:val="0"/>
        </w:rPr>
        <w:t>4. Cơ quan hành chính, đơn vị sự nghiệp, giá bán: 3.500 đồng/m3.</w:t>
      </w:r>
    </w:p>
    <w:p>
      <w:pPr>
        <w:jc w:val="both"/>
      </w:pPr>
      <w:r>
        <w:rPr>
          <w:b w:val="0"/>
          <w:i w:val="0"/>
        </w:rPr>
        <w:t>5. Phục vụ mục đích công cộng, giá bán: 3.000 đồng/m3.</w:t>
      </w:r>
    </w:p>
    <w:p>
      <w:pPr>
        <w:jc w:val="both"/>
      </w:pPr>
      <w:r>
        <w:rPr>
          <w:b w:val="0"/>
          <w:i w:val="0"/>
        </w:rPr>
        <w:t>6. Hoạt động sản xuất, kinh doanh dịch vụ, giá bán: 5.000 đồng/m3.</w:t>
      </w:r>
    </w:p>
    <w:p>
      <w:pPr>
        <w:jc w:val="both"/>
      </w:pPr>
      <w:r>
        <w:rPr>
          <w:b w:val="0"/>
          <w:i w:val="0"/>
        </w:rPr>
        <w:t>Sở Tài chính, Sở Xây dựng theo chức năng phối hợp tổ chức thực hiện, đồng thời chỉ đạo Công ty cấp thoát nước Bắc Ninh tổ chức cung ứng và thu tiền bán nước theo đúng quy định hiện hành.</w:t>
      </w:r>
    </w:p>
    <w:p>
      <w:pPr>
        <w:jc w:val="both"/>
      </w:pPr>
      <w:r>
        <w:rPr>
          <w:b/>
          <w:i w:val="0"/>
        </w:rPr>
        <w:t>Ðiều 2:</w:t>
      </w:r>
      <w:r>
        <w:rPr>
          <w:b w:val="0"/>
          <w:i w:val="0"/>
        </w:rPr>
        <w:t xml:space="preserve"> Thời điểm áp dụng giá mới được thực hiện từ ngày 01.6.2005.</w:t>
      </w:r>
    </w:p>
    <w:p>
      <w:pPr>
        <w:jc w:val="both"/>
      </w:pPr>
      <w:r>
        <w:rPr>
          <w:b w:val="0"/>
          <w:i w:val="0"/>
        </w:rPr>
        <w:t>Giám dốc Công ty cấp thoát nước Bắc Ninh có trách nhiệm thực hiện các giải pháp để nâng cao công suất phát nước, giảm thất thoát nước, hạ giá thành sản xuất, đảm bảo chất lượng nước, cung ứng kịp thời nước sinh hoạt cho nhân dân và các cơ sở kinh tế, hành chính, sự nghiệp trên địa bàn thị xã Bắc Ninh.</w:t>
      </w:r>
    </w:p>
    <w:p>
      <w:r>
        <w:rPr>
          <w:b/>
          <w:i w:val="0"/>
        </w:rPr>
        <w:t>Ðiều 3:</w:t>
      </w:r>
      <w:r>
        <w:rPr>
          <w:b/>
          <w:i w:val="0"/>
        </w:rPr>
        <w:t xml:space="preserve"> </w:t>
      </w:r>
      <w:r>
        <w:rPr>
          <w:b w:val="0"/>
          <w:i w:val="0"/>
        </w:rPr>
        <w:t>Thủ trưởng các cơ quan: Văn phòng UBND tỉnh, Sở Tài chính, Sở Xây dựng; Giám đốc Công ty cấp thoát nước Bắc Ninh và các cơ quan,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i/>
              </w:rPr>
              <w:t>(Đã ký)</w:t>
            </w:r>
            <w:r>
              <w:rPr>
                <w:b w:val="0"/>
                <w:i w:val="0"/>
              </w:rPr>
              <w:br/>
            </w:r>
            <w:r>
              <w:rPr>
                <w:b/>
                <w:i w:val="0"/>
              </w:rPr>
              <w:t>Vũ Đức Đam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