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7876/BTC-TCT Về việc lệ phí trước bạ</w:t>
      </w:r>
    </w:p>
    <w:p>
      <w:r>
        <w:rPr>
          <w:b w:val="0"/>
          <w:i w:val="0"/>
        </w:rPr>
        <w:br/>
      </w:r>
      <w:r>
        <w:rPr>
          <w:b/>
          <w:i w:val="0"/>
        </w:rPr>
        <w:t>CÔNG VĂN</w:t>
      </w:r>
      <w:r>
        <w:rPr>
          <w:b w:val="0"/>
          <w:i w:val="0"/>
        </w:rPr>
        <w:br/>
      </w:r>
      <w:r>
        <w:rPr>
          <w:b/>
          <w:i w:val="0"/>
        </w:rPr>
        <w:t xml:space="preserve">CỦA BỘ TÀI CHÍNH SỐ 7876/BTC-TCT NGÀY 26 THÁNG 6 NĂM 2006 </w:t>
      </w:r>
      <w:r>
        <w:rPr>
          <w:b w:val="0"/>
          <w:i w:val="0"/>
        </w:rPr>
        <w:br/>
      </w:r>
      <w:r>
        <w:rPr>
          <w:b/>
          <w:i w:val="0"/>
        </w:rPr>
        <w:t>VỀ VIỆC LỆ PHÍ TRƯỚC BẠ</w:t>
      </w:r>
      <w:r>
        <w:rPr>
          <w:b w:val="0"/>
          <w:i w:val="0"/>
        </w:rPr>
        <w:br/>
      </w:r>
      <w:r>
        <w:rPr>
          <w:b w:val="0"/>
          <w:i/>
        </w:rPr>
        <w:t xml:space="preserve">Kính gửi:  </w:t>
      </w:r>
      <w:r>
        <w:rPr>
          <w:b/>
          <w:i/>
        </w:rPr>
        <w:t>Cục Thuế các tỉnh, thành phố trực thuộc trung ương</w:t>
      </w:r>
      <w:r>
        <w:rPr>
          <w:b w:val="0"/>
          <w:i w:val="0"/>
        </w:rPr>
        <w:br/>
      </w:r>
      <w:r>
        <w:rPr>
          <w:b w:val="0"/>
          <w:i w:val="0"/>
        </w:rPr>
        <w:t xml:space="preserve">  </w:t>
      </w:r>
      <w:r>
        <w:rPr>
          <w:b w:val="0"/>
          <w:i w:val="0"/>
        </w:rPr>
        <w:br/>
      </w:r>
      <w:r>
        <w:rPr>
          <w:b w:val="0"/>
          <w:i w:val="0"/>
        </w:rPr>
        <w:t>Thời gian qua, Bộ Tài chính nhận được phản ánh về việc thực hiện các quy định của pháp luật về lệ phí trước bạ khi giao quyền sử dụng đất cho các công ty kinh doanh hạ tầng, các doanh nghiệp trong khu công nghiệp và khu chế xuất, Bộ Tài chính hướng dẫn cụ thể như sau:</w:t>
      </w:r>
      <w:r>
        <w:rPr>
          <w:b w:val="0"/>
          <w:i w:val="0"/>
        </w:rPr>
        <w:br/>
      </w:r>
      <w:r>
        <w:rPr>
          <w:b w:val="0"/>
          <w:i w:val="0"/>
        </w:rPr>
        <w:t xml:space="preserve">  Theo quy định tại điểm 3 (d) Mục III, Phần I Thông tư số 95/2005/TT-BTC ngày 26/10/2005 của Bộ Tài chính hướng dẫn thực hiện các quy định của pháp luật về lệ phí trước bạ thì không thu lệ phí trước bạ đối với: “Đất được nhà nước giao cho các tổ chức, cá nhân sử dụng vào các mục đích sau đây:...d/ Đất xây dựng nhà để bán mà tổ chức, cá nhân được phép hoạt động kinh doanh nhà đã nộp tiền sử dụng đất theo quy định của pháp luật (trừ trường hợp xây dựng nhà để ở, để kinh doanh nhà nghỉ, khách sạn hoặc cho thuê nhà và hoạt động kinh doanh khác).</w:t>
      </w:r>
      <w:r>
        <w:rPr>
          <w:b w:val="0"/>
          <w:i w:val="0"/>
        </w:rPr>
        <w:br/>
      </w:r>
      <w:r>
        <w:rPr>
          <w:b w:val="0"/>
          <w:i w:val="0"/>
        </w:rPr>
        <w:t xml:space="preserve">  Do đó, các tổ chức kinh tế được nhà nước giao đất để đầu tư xây dựng kết cấu hạ tầng để chuyển nhượng, cho thuê (không phân biệt đất trong hay ngoài khu công nghiệp, khu chế xuất) thì tổ chức kinh tế đó không phải nộp lệ phí trước bạ khi được cấp giấy chứng nhận quyền sử dụng đất. Tổ chức, hộ gia đình, cá nhân nhận quyền sử dụng đất từ các tổ chức kinh tế đầu tư xây dựng kết cấu hạ tầng phải nộp lệ phí trước bạ  trước khi được cấp giấy chứng nhận quyền sử dụng đất.</w:t>
      </w:r>
      <w:r>
        <w:rPr>
          <w:b w:val="0"/>
          <w:i w:val="0"/>
        </w:rPr>
        <w:br/>
      </w:r>
      <w:r>
        <w:rPr>
          <w:b w:val="0"/>
          <w:i w:val="0"/>
        </w:rPr>
        <w:t>Bộ Tài chính thông báo để  Cục Thuế các tỉnh, thành phố trực thuộc trung ương biết và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THỨ TRƯỞNG BỘ TÀI CHÍNH</w:t>
      </w:r>
      <w:r>
        <w:rPr>
          <w:b w:val="0"/>
          <w:i w:val="0"/>
        </w:rPr>
        <w:br/>
      </w:r>
      <w:r>
        <w:rPr>
          <w:b/>
          <w:i w:val="0"/>
        </w:rPr>
        <w:t xml:space="preserve"> Trương Chí Trung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 BỘ TÀI CHÍNH</w:t>
            </w:r>
            <w:r>
              <w:rPr>
                <w:b w:val="0"/>
                <w:i w:val="0"/>
              </w:rPr>
              <w:br/>
            </w:r>
            <w:r>
              <w:rPr>
                <w:b/>
                <w:i w:val="0"/>
              </w:rPr>
              <w:t xml:space="preserve"> 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