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78/1999/QĐ-BCN Ban hành định mức dự toán chuyên ngành thí nghiệm, hiệu chỉnh điện đường dây và trạm biến áp</w:t>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78/1999/QĐ-BCN</w:t>
        <w:br/>
        <w:t xml:space="preserve">    </w:t>
      </w:r>
      <w:r>
        <w:rPr>
          <w:b w:val="0"/>
          <w:i w:val="0"/>
        </w:rPr>
        <w:br/>
      </w:r>
      <w:r>
        <w:rPr>
          <w:b w:val="0"/>
          <w:i/>
        </w:rPr>
        <w:br/>
        <w:t xml:space="preserve">     Hà Nội, ngày 8 tháng 12 năm 1999</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78/1999/QĐ-BCN</w:t>
        <w:br/>
        <w:t xml:space="preserve">    </w:t>
      </w:r>
      <w:r>
        <w:rPr>
          <w:b w:val="0"/>
          <w:i w:val="0"/>
        </w:rPr>
        <w:br/>
      </w:r>
      <w:r>
        <w:rPr>
          <w:b w:val="0"/>
          <w:i/>
        </w:rPr>
        <w:br/>
        <w:t xml:space="preserve">     Hà Nội, ngày 8 tháng 12 năm 1999</w:t>
        <w:br/>
        <w:t xml:space="preserve">    </w:t>
      </w:r>
      <w:r>
        <w:rPr>
          <w:b w:val="0"/>
          <w:i w:val="0"/>
        </w:rPr>
        <w:br/>
      </w:r>
    </w:p>
    <w:p>
      <w:pPr>
        <w:jc w:val="center"/>
      </w:pPr>
      <w:r>
        <w:rPr>
          <w:b w:val="0"/>
          <w:i w:val="0"/>
        </w:rPr>
        <w:br/>
        <w:t xml:space="preserve">     Số: 78/1999/QĐ-BCN</w:t>
        <w:br/>
        <w:t xml:space="preserve">    </w:t>
      </w:r>
    </w:p>
    <w:p>
      <w:pPr>
        <w:jc w:val="center"/>
      </w:pPr>
      <w:r>
        <w:rPr>
          <w:b w:val="0"/>
          <w:i w:val="0"/>
        </w:rPr>
        <w:br/>
        <w:t xml:space="preserve">     Hà Nội, ngày 8 tháng 12 năm 1999</w:t>
        <w:br/>
        <w:t xml:space="preserve">    </w:t>
      </w:r>
    </w:p>
    <w:p>
      <w:r>
        <w:rPr>
          <w:b/>
          <w:i w:val="0"/>
        </w:rPr>
        <w:t xml:space="preserve">QUYẾT ĐỊNH </w:t>
      </w:r>
    </w:p>
    <w:p>
      <w:r>
        <w:rPr>
          <w:b/>
          <w:i w:val="0"/>
        </w:rPr>
        <w:t>Ban hành định mức dự toán chuyên ngành thí nghiệm,</w:t>
      </w:r>
    </w:p>
    <w:p>
      <w:r>
        <w:rPr>
          <w:b/>
          <w:i w:val="0"/>
        </w:rPr>
        <w:t>hiệu chỉnh điện đường dây và trạm biến áp</w:t>
      </w:r>
    </w:p>
    <w:p>
      <w:r>
        <w:rPr>
          <w:b/>
          <w:i w:val="0"/>
        </w:rPr>
        <w:t>_______________</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“Quy chế quản lý đầu tư xây dựng” ban hành kèm theo Nghị định 52/1999/NĐ-CP ngày 08/7/1999 của Chính phủ;</w:t>
      </w:r>
    </w:p>
    <w:p>
      <w:pPr>
        <w:jc w:val="both"/>
      </w:pPr>
      <w:r>
        <w:rPr>
          <w:b w:val="0"/>
          <w:i/>
        </w:rPr>
        <w:t>Căn cứ văn bản số 3175/BXD-VKT ngày 06/12/1999 của Bộ Xây dựng thỏa thuận Định mức dự toán chuyên ngành thí nghiệm, hiệu chỉnh điện đường dây và trạm biến áp;</w:t>
      </w:r>
    </w:p>
    <w:p>
      <w:pPr>
        <w:jc w:val="both"/>
      </w:pPr>
      <w:r>
        <w:rPr>
          <w:b w:val="0"/>
          <w:i/>
        </w:rPr>
        <w:t>Theo đề nghị của Vụ trưởng Vụ Kế hoạch và Đầu tư,</w:t>
      </w:r>
    </w:p>
    <w:p>
      <w:r>
        <w:rPr>
          <w:b/>
          <w:i w:val="0"/>
        </w:rPr>
        <w:t>QUYẾT ĐỊNH</w:t>
      </w:r>
      <w:r>
        <w:rPr>
          <w:b/>
          <w:i w:val="0"/>
        </w:rPr>
        <w:t>:</w:t>
      </w:r>
    </w:p>
    <w:p>
      <w:pPr>
        <w:jc w:val="both"/>
      </w:pPr>
      <w:r>
        <w:rPr>
          <w:b/>
          <w:i w:val="0"/>
        </w:rPr>
        <w:t xml:space="preserve">Điều 1. </w:t>
      </w:r>
      <w:r>
        <w:rPr>
          <w:b w:val="0"/>
          <w:i w:val="0"/>
        </w:rPr>
        <w:t>Ban hành kèm theo Quyết định này "Định mức dự toán chuyên ngành thí nghiệm, hiệu chỉnh điện đường dây và trạm biến áp".</w:t>
      </w:r>
    </w:p>
    <w:p>
      <w:pPr>
        <w:jc w:val="both"/>
      </w:pPr>
      <w:r>
        <w:rPr>
          <w:b/>
          <w:i w:val="0"/>
        </w:rPr>
        <w:t xml:space="preserve">Điều 2. </w:t>
      </w:r>
      <w:r>
        <w:rPr>
          <w:b w:val="0"/>
          <w:i w:val="0"/>
        </w:rPr>
        <w:t>Định mức dự toán chuyên ngành thí nghiệm, hiệu chỉnh điện đường dây và trạm biến áp được sử dụng làm căn cứ để lập đơn giá XDCB, lập dự toán cho công tác thí nghiệm, hiệu chỉnh điện đường dây và trạm biến áp.</w:t>
      </w:r>
    </w:p>
    <w:p>
      <w:pPr>
        <w:jc w:val="both"/>
      </w:pPr>
      <w:r>
        <w:rPr>
          <w:b/>
          <w:i w:val="0"/>
        </w:rPr>
        <w:t>Điều 3.</w:t>
      </w:r>
      <w:r>
        <w:rPr>
          <w:b w:val="0"/>
          <w:i w:val="0"/>
        </w:rPr>
        <w:t xml:space="preserve"> Định mức dự toán chuyên ngành thí nghiệm, hiệu chỉnh điện đường dây và trạm biến áp được áp dụng thống nhất trong cả nước, thay thế cho Định mức dự toán chuyên ngành thí nghiệm, hiệu chỉnh điện đường dây và trạm biến áp ban hành kèm theo Quyết định số 3286/QĐ-KHĐT ngày 29/10/1996 của Bộ Công nghiệp và có hiệu lực áp dụng từ ngày 01/01/1999.</w:t>
      </w:r>
    </w:p>
    <w:p>
      <w:pPr>
        <w:jc w:val="both"/>
      </w:pPr>
      <w:r>
        <w:rPr>
          <w:b/>
          <w:i w:val="0"/>
        </w:rPr>
        <w:t xml:space="preserve">Điều 4. </w:t>
      </w:r>
      <w:r>
        <w:rPr>
          <w:b w:val="0"/>
          <w:i w:val="0"/>
        </w:rPr>
        <w:t>Chánh Văn phòng Bộ, các Vụ trưởng Vụ chức năng, Tổng Giám đốc Tổng công ty Điện lực Việt Nam, Tổng Công ty Xây dựng Công nghiệp Việt Nam, các đơn vị có liên quan chịu trách nhiệm thi hành Quyết định này./.</w:t>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