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78/2004/QĐ-BCN Về việc chuyển Công ty Kim khí Hải Phòng thành Công ty cổ phần Kim khí Hải Phòng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78/2004/QĐ-BCN</w:t>
        <w:br/>
        <w:t xml:space="preserve">     </w:t>
      </w:r>
      <w:r>
        <w:rPr>
          <w:b w:val="0"/>
          <w:i w:val="0"/>
        </w:rPr>
        <w:br/>
      </w:r>
      <w:r>
        <w:rPr>
          <w:b w:val="0"/>
          <w:i/>
        </w:rPr>
        <w:br/>
        <w:t xml:space="preserve">      Hà Nội, ngày 10 tháng 8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78/2004/QĐ-BCN</w:t>
        <w:br/>
        <w:t xml:space="preserve">     </w:t>
      </w:r>
      <w:r>
        <w:rPr>
          <w:b w:val="0"/>
          <w:i w:val="0"/>
        </w:rPr>
        <w:br/>
      </w:r>
      <w:r>
        <w:rPr>
          <w:b w:val="0"/>
          <w:i/>
        </w:rPr>
        <w:br/>
        <w:t xml:space="preserve">      Hà Nội, ngày 10 tháng 8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78/2004/QĐ-BCN</w:t>
        <w:br/>
        <w:t xml:space="preserve">     </w:t>
      </w:r>
      <w:r>
        <w:rPr>
          <w:b w:val="0"/>
          <w:i w:val="0"/>
        </w:rPr>
        <w:br/>
      </w:r>
      <w:r>
        <w:rPr>
          <w:b w:val="0"/>
          <w:i/>
        </w:rPr>
        <w:br/>
        <w:t xml:space="preserve">      Hà Nội, ngày 10 tháng 8 năm 2004</w:t>
        <w:br/>
        <w:t xml:space="preserve">     </w:t>
      </w:r>
      <w:r>
        <w:rPr>
          <w:b w:val="0"/>
          <w:i w:val="0"/>
        </w:rPr>
        <w:br/>
      </w:r>
    </w:p>
    <w:p>
      <w:pPr>
        <w:jc w:val="center"/>
      </w:pPr>
      <w:r>
        <w:rPr>
          <w:b w:val="0"/>
          <w:i w:val="0"/>
        </w:rPr>
        <w:br/>
        <w:t xml:space="preserve">      Số: 78/2004/QĐ-BCN</w:t>
        <w:br/>
        <w:t xml:space="preserve">     </w:t>
      </w:r>
    </w:p>
    <w:p>
      <w:pPr>
        <w:jc w:val="center"/>
      </w:pPr>
      <w:r>
        <w:rPr>
          <w:b w:val="0"/>
          <w:i w:val="0"/>
        </w:rPr>
        <w:br/>
        <w:t xml:space="preserve">      Hà Nội, ngày 10 tháng 8 năm 2004</w:t>
        <w:br/>
        <w:t xml:space="preserve">     </w:t>
      </w:r>
    </w:p>
    <w:p>
      <w:r>
        <w:rPr>
          <w:b/>
          <w:i w:val="0"/>
        </w:rPr>
        <w:t xml:space="preserve">QUYẾT ĐỊNH </w:t>
      </w:r>
    </w:p>
    <w:p>
      <w:r>
        <w:rPr>
          <w:b/>
          <w:i w:val="0"/>
        </w:rPr>
        <w:t xml:space="preserve">Về việc chuyển Công ty Kim khí Hải Phòng </w:t>
      </w:r>
      <w:r>
        <w:rPr>
          <w:b/>
          <w:i w:val="0"/>
        </w:rPr>
        <w:t>thành Công ty cổ phần Kim khí Hải Phòng</w:t>
      </w:r>
    </w:p>
    <w:p>
      <w:r>
        <w:rPr>
          <w:b/>
          <w:i w:val="0"/>
        </w:rPr>
        <w:t>________________________</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Căn cứ Nghị định số 64/2002/NĐ-CP ngày 19 tháng 6 năm 2002 của Chính phủ về việc chuyển doanh nghiệp nhà nước thành công ty cổ phần; </w:t>
      </w:r>
    </w:p>
    <w:p>
      <w:r>
        <w:rPr>
          <w:b w:val="0"/>
          <w:i/>
        </w:rPr>
        <w:t xml:space="preserve">Căn cứ Công văn số 4019/VPCP-ĐMDN ngày 05 tháng 8 năm 2004 về việc cổ phần hoá Công ty Kim khí Hải Phòng thuộc Tổng công ty Thép Việt Nam; </w:t>
      </w:r>
    </w:p>
    <w:p>
      <w:r>
        <w:rPr>
          <w:b w:val="0"/>
          <w:i/>
        </w:rPr>
        <w:t xml:space="preserve">Xét đề nghị của Tổng công ty Thép Việt Nam (Tờ trình số 1450/T-TC ngày 24 tháng 6 năm 2004 và Quyết định số 1637/T-HĐQT ngày 20 tháng 7 năm 2004), Phương án cổ phần hoá Công ty Kim khí Hải Phòng và Biên bản thẩm định Phương án của Ban Đổi mới và Phát triển doanh nghiệp Bộ ngày 02 tháng 7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Kim khí Hải Phòng (doanh nghiệp thành viên hạch toán độc lập của Tổng công ty Thép Việt Nam) gồm những điểm chính như sau:</w:t>
      </w:r>
    </w:p>
    <w:p>
      <w:r>
        <w:rPr>
          <w:b w:val="0"/>
          <w:i w:val="0"/>
        </w:rPr>
        <w:t>1. Cơ cấu vốn điều lệ:</w:t>
      </w:r>
    </w:p>
    <w:p>
      <w:r>
        <w:rPr>
          <w:b w:val="0"/>
          <w:i w:val="0"/>
        </w:rPr>
        <w:t>Vốn điều lệ của Công ty cổ phần là 15.000.000.000 đồng (Mười lăm tỷ đồng chẵn). Trong đó:</w:t>
      </w:r>
    </w:p>
    <w:p>
      <w:r>
        <w:rPr>
          <w:b w:val="0"/>
          <w:i w:val="0"/>
        </w:rPr>
        <w:t>Tỷ lệ cổ phần bán cho người lao động trong Công ty: 84,26 %;</w:t>
      </w:r>
    </w:p>
    <w:p>
      <w:r>
        <w:rPr>
          <w:b w:val="0"/>
          <w:i w:val="0"/>
        </w:rPr>
        <w:t>Tỷ lệ cổ phần bán ra ngoài Công ty: 15,74 %.</w:t>
      </w:r>
    </w:p>
    <w:p>
      <w:r>
        <w:rPr>
          <w:b w:val="0"/>
          <w:i w:val="0"/>
        </w:rPr>
        <w:t>Trị giá một cổ phần: 100.000 đồng.</w:t>
      </w:r>
    </w:p>
    <w:p>
      <w:r>
        <w:rPr>
          <w:b w:val="0"/>
          <w:i w:val="0"/>
        </w:rPr>
        <w:t>2. Giá trị thực tế của Công ty Kim khí Hải Phòng tại thời điểm ngày 31 tháng 12 năm 2002 để cổ phần hoá (Quyết định số 1242/QĐ-TCKT ngày 28 tháng 5 năm 2004 của Bộ Công nghiệp) là 85.985.413.463 đồng. Trong đó, giá trị thực tế phần vốn Nhà nước tại Công ty là 29.728.152.396 đồng.</w:t>
      </w:r>
    </w:p>
    <w:p>
      <w:r>
        <w:rPr>
          <w:b w:val="0"/>
          <w:i w:val="0"/>
        </w:rPr>
        <w:t>3. Ưu đãi cho người lao động trong Công ty.</w:t>
      </w:r>
    </w:p>
    <w:p>
      <w:r>
        <w:rPr>
          <w:b w:val="0"/>
          <w:i w:val="0"/>
        </w:rPr>
        <w:t>Tổng số cổ phần bán ưu đãi cho 322 lao động trong Công ty là 71.315 cổ phần với giá trị được ưu đãi là 2.139.450.000 đồng. Trong đó, số cổ phần bán ưu đãi trả chậm cho 09 lao động nghèo là 1.690 cổ phần, trị giá 118.300.000 đồng.</w:t>
      </w:r>
    </w:p>
    <w:p>
      <w:r>
        <w:rPr>
          <w:b w:val="0"/>
          <w:i w:val="0"/>
        </w:rPr>
        <w:t>4. Về chi phí cổ phần hoá, đào tạo lại và giải quyết lao động dôi dư, Công ty làm thủ tục, báo cáo Tổng công ty Thép Việt Nam và các cơ quan Nhà nước có thẩm quyền phê duyệt theo các quy định hiện hành.</w:t>
      </w:r>
    </w:p>
    <w:p>
      <w:r>
        <w:rPr>
          <w:b/>
          <w:i w:val="0"/>
        </w:rPr>
        <w:t xml:space="preserve">Điều 2. </w:t>
      </w:r>
      <w:r>
        <w:rPr>
          <w:b w:val="0"/>
          <w:i w:val="0"/>
        </w:rPr>
        <w:t>Chuyển Công ty Kim khí Hải Phòng thành Công ty cổ phần Kim khí Hải Phòng,</w:t>
      </w:r>
    </w:p>
    <w:p>
      <w:r>
        <w:rPr>
          <w:b w:val="0"/>
          <w:i w:val="0"/>
        </w:rPr>
        <w:t>Tên giao dịch quốc tế: HAIPHONG METAL JOINT STOCK COMPANY;</w:t>
      </w:r>
    </w:p>
    <w:p>
      <w:r>
        <w:rPr>
          <w:b w:val="0"/>
          <w:i w:val="0"/>
        </w:rPr>
        <w:t>Tên viết tắt: HPC;</w:t>
      </w:r>
    </w:p>
    <w:p>
      <w:r>
        <w:rPr>
          <w:b w:val="0"/>
          <w:i w:val="0"/>
        </w:rPr>
        <w:t>Trụ sở: 32 đường Trần Khánh Dư, quận Ngô Quyền, thành phố Hải Phòng.</w:t>
      </w:r>
    </w:p>
    <w:p>
      <w:r>
        <w:rPr>
          <w:b/>
          <w:i w:val="0"/>
        </w:rPr>
        <w:t xml:space="preserve">Điều 3. </w:t>
      </w:r>
      <w:r>
        <w:rPr>
          <w:b w:val="0"/>
          <w:i w:val="0"/>
        </w:rPr>
        <w:t>Công ty cổ phần kinh doanh các ngành nghề:</w:t>
      </w:r>
    </w:p>
    <w:p>
      <w:r>
        <w:rPr>
          <w:b w:val="0"/>
          <w:i w:val="0"/>
        </w:rPr>
        <w:t>Kinh doanh kim khí, nguyên phụ liệu phục vụ cho sản xuất của ngành công nghiệp thép;</w:t>
      </w:r>
    </w:p>
    <w:p>
      <w:r>
        <w:rPr>
          <w:b w:val="0"/>
          <w:i w:val="0"/>
        </w:rPr>
        <w:t>Sản xuất, gia công các mặt hàng kim khí, vật liệu xây dựng;</w:t>
      </w:r>
    </w:p>
    <w:p>
      <w:r>
        <w:rPr>
          <w:b w:val="0"/>
          <w:i w:val="0"/>
        </w:rPr>
        <w:t>Kinh doanh vật tư, thứ liệu, phế liệu kim loại;</w:t>
      </w:r>
    </w:p>
    <w:p>
      <w:r>
        <w:rPr>
          <w:b w:val="0"/>
          <w:i w:val="0"/>
        </w:rPr>
        <w:t>Kinh doanh xi măng, vật liệu xây dựng, thiết bị;</w:t>
      </w:r>
    </w:p>
    <w:p>
      <w:r>
        <w:rPr>
          <w:b w:val="0"/>
          <w:i w:val="0"/>
        </w:rPr>
        <w:t>Kinh doanh dịch vụ kho bãi;</w:t>
      </w:r>
    </w:p>
    <w:p>
      <w:r>
        <w:rPr>
          <w:b w:val="0"/>
          <w:i w:val="0"/>
        </w:rPr>
        <w:t>Kinh doanh khách sạn và dịch vụ du lịch;</w:t>
      </w:r>
    </w:p>
    <w:p>
      <w:r>
        <w:rPr>
          <w:b w:val="0"/>
          <w:i w:val="0"/>
        </w:rPr>
        <w:t>Kinh doanh các ngành nghề khác phù hợp với quy định của pháp luật.</w:t>
      </w:r>
    </w:p>
    <w:p>
      <w:r>
        <w:rPr>
          <w:b/>
          <w:i w:val="0"/>
        </w:rPr>
        <w:t>Điều 4.</w:t>
      </w:r>
      <w:r>
        <w:rPr>
          <w:b w:val="0"/>
          <w:i w:val="0"/>
        </w:rPr>
        <w:t xml:space="preserve"> Công ty cổ phần Kim khí Hải Phòng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Thép Việt Nam có trách nhiệm chỉ đạo Công ty Kim khí Hải Phòng tổ chức bán cổ phần và tổ chức Đại hội đồng cổ đông lần đầu Công ty cổ phần Kim khí Hải Phòng theo đúng quy định hiện hành.</w:t>
      </w:r>
    </w:p>
    <w:p>
      <w:r>
        <w:rPr>
          <w:b w:val="0"/>
          <w:i w:val="0"/>
        </w:rPr>
        <w:t>Giám đốc và Kế toán trưởng Công ty Kim khí Hải Phòng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Thép Việt Nam, Giám đốc Công ty Kim khí Hải Phòng và Chủ tịch Hội đồng quản trị, Giám đốc Công ty cổ phần Kim khí Hải Phòng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