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79/2000/QĐ-BNN-TCCB V/v sáp nhập Công ty Vận tải và kinh doanh lâm sản Hà Nội vào Công ty Xuất nhập khẩu lâm nông sản Sài Gòn thuộc Tổng công ty Lâm nghiệp Việt Nam</w:t>
      </w:r>
    </w:p>
    <w:p>
      <w:r>
        <w:rPr>
          <w:b w:val="0"/>
          <w:i w:val="0"/>
        </w:rPr>
        <w:br/>
      </w:r>
      <w:r>
        <w:rPr>
          <w:b w:val="0"/>
          <w:i w:val="0"/>
        </w:rPr>
        <w:br/>
      </w:r>
      <w:r>
        <w:rPr>
          <w:b/>
          <w:i w:val="0"/>
        </w:rPr>
        <w:br/>
      </w:r>
      <w:r>
        <w:rPr>
          <w:b/>
          <w:i w:val="0"/>
        </w:rPr>
        <w:br/>
        <w:t xml:space="preserve">      BỘ NÔNG NGHIỆP VÀ</w:t>
        <w:br/>
        <w:t xml:space="preserve">     </w:t>
      </w:r>
      <w:r>
        <w:rPr>
          <w:b/>
          <w:i w:val="0"/>
        </w:rPr>
        <w:br/>
      </w:r>
      <w:r>
        <w:rPr>
          <w:b/>
          <w:i w:val="0"/>
        </w:rPr>
        <w:br/>
        <w:t xml:space="preserve">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79/2000/QĐ-BNN-TCCB</w:t>
        <w:br/>
        <w:t xml:space="preserve">    </w:t>
      </w:r>
      <w:r>
        <w:rPr>
          <w:b w:val="0"/>
          <w:i w:val="0"/>
        </w:rPr>
        <w:br/>
      </w:r>
      <w:r>
        <w:rPr>
          <w:b w:val="0"/>
          <w:i/>
        </w:rPr>
        <w:br/>
        <w:t xml:space="preserve">     Ngày 26 tháng 7 năm 2000</w:t>
        <w:br/>
        <w:t xml:space="preserve">    </w:t>
      </w:r>
      <w:r>
        <w:rPr>
          <w:b w:val="0"/>
          <w:i w:val="0"/>
        </w:rPr>
        <w:br/>
      </w:r>
      <w:r>
        <w:rPr>
          <w:b w:val="0"/>
          <w:i w:val="0"/>
        </w:rPr>
        <w:br/>
      </w:r>
    </w:p>
    <w:p>
      <w:r>
        <w:rPr>
          <w:b w:val="0"/>
          <w:i w:val="0"/>
        </w:rPr>
        <w:br/>
      </w:r>
      <w:r>
        <w:rPr>
          <w:b/>
          <w:i w:val="0"/>
        </w:rPr>
        <w:br/>
      </w:r>
      <w:r>
        <w:rPr>
          <w:b/>
          <w:i w:val="0"/>
        </w:rPr>
        <w:br/>
        <w:t xml:space="preserve">      BỘ NÔNG NGHIỆP VÀ</w:t>
        <w:br/>
        <w:t xml:space="preserve">     </w:t>
      </w:r>
      <w:r>
        <w:rPr>
          <w:b/>
          <w:i w:val="0"/>
        </w:rPr>
        <w:br/>
      </w:r>
      <w:r>
        <w:rPr>
          <w:b/>
          <w:i w:val="0"/>
        </w:rPr>
        <w:br/>
        <w:t xml:space="preserve">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w:t>
        <w:br/>
        <w:t xml:space="preserve">     </w:t>
      </w:r>
      <w:r>
        <w:rPr>
          <w:b w:val="0"/>
          <w:i w:val="0"/>
        </w:rPr>
        <w:br/>
      </w:r>
      <w:r>
        <w:rPr>
          <w:b w:val="0"/>
          <w:i w:val="0"/>
        </w:rPr>
        <w:br/>
        <w:t xml:space="preserve">      PHÁT TRIỂN NÔNG THÔN</w:t>
        <w:br/>
        <w:t xml:space="preserve">     </w:t>
      </w:r>
      <w:r>
        <w:rPr>
          <w:b w:val="0"/>
          <w:i w:val="0"/>
        </w:rPr>
        <w:br/>
      </w:r>
      <w:r>
        <w:rPr>
          <w:b w:val="0"/>
          <w:i w:val="0"/>
        </w:rPr>
        <w:br/>
      </w:r>
    </w:p>
    <w:p>
      <w:r>
        <w:rPr>
          <w:b w:val="0"/>
          <w:i w:val="0"/>
        </w:rPr>
        <w:br/>
        <w:t xml:space="preserve">      BỘ NÔNG NGHIỆP VÀ</w:t>
        <w:br/>
        <w:t xml:space="preserve">     </w:t>
      </w:r>
    </w:p>
    <w:p>
      <w:r>
        <w:rPr>
          <w:b w:val="0"/>
          <w:i w:val="0"/>
        </w:rPr>
        <w:br/>
        <w:t xml:space="preserve">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79/2000/QĐ-BNN-TCCB</w:t>
        <w:br/>
        <w:t xml:space="preserve">    </w:t>
      </w:r>
      <w:r>
        <w:rPr>
          <w:b w:val="0"/>
          <w:i w:val="0"/>
        </w:rPr>
        <w:br/>
      </w:r>
      <w:r>
        <w:rPr>
          <w:b w:val="0"/>
          <w:i/>
        </w:rPr>
        <w:br/>
        <w:t xml:space="preserve">     Ngày 26 tháng 7 năm 2000</w:t>
        <w:br/>
        <w:t xml:space="preserve">    </w:t>
      </w:r>
      <w:r>
        <w:rPr>
          <w:b w:val="0"/>
          <w:i w:val="0"/>
        </w:rPr>
        <w:br/>
      </w:r>
    </w:p>
    <w:p>
      <w:pPr>
        <w:jc w:val="center"/>
      </w:pPr>
      <w:r>
        <w:rPr>
          <w:b w:val="0"/>
          <w:i w:val="0"/>
        </w:rPr>
        <w:br/>
        <w:t xml:space="preserve">     Số: 79/2000/QĐ-BNN-TCCB</w:t>
        <w:br/>
        <w:t xml:space="preserve">    </w:t>
      </w:r>
    </w:p>
    <w:p>
      <w:pPr>
        <w:jc w:val="center"/>
      </w:pPr>
      <w:r>
        <w:rPr>
          <w:b w:val="0"/>
          <w:i w:val="0"/>
        </w:rPr>
        <w:br/>
        <w:t xml:space="preserve">     Ngày 26 tháng 7 năm 2000</w:t>
        <w:br/>
        <w:t xml:space="preserve">    </w:t>
      </w:r>
    </w:p>
    <w:p>
      <w:r>
        <w:rPr>
          <w:b/>
          <w:i w:val="0"/>
        </w:rPr>
        <w:t xml:space="preserve">QUYẾT ĐỊNH </w:t>
      </w:r>
    </w:p>
    <w:p>
      <w:r>
        <w:rPr>
          <w:b/>
          <w:i w:val="0"/>
        </w:rPr>
        <w:t>V/v sáp nhập Công ty Vận tải và kinh doanh lâm sản Hà Nội vào Công ty Xuất nhập khẩu lâm nông sản Sài Gòn thuộc Tổng công ty Lâm nghiệp Việt Nam</w:t>
      </w:r>
    </w:p>
    <w:p>
      <w:r>
        <w:rPr>
          <w:b/>
          <w:i w:val="0"/>
        </w:rPr>
        <w:t>_________________________</w:t>
      </w:r>
    </w:p>
    <w:p>
      <w:r>
        <w:rPr>
          <w:b/>
          <w:i w:val="0"/>
        </w:rPr>
        <w:t>BỘ TRƯỞNG BỘ NÔNG NGHIỆP VÀ PHÁT TRIỂN NÔNG THÔN</w:t>
      </w:r>
    </w:p>
    <w:p>
      <w:pPr>
        <w:jc w:val="both"/>
      </w:pPr>
      <w:r>
        <w:rPr>
          <w:b w:val="0"/>
          <w:i/>
        </w:rPr>
        <w:t>Căn cứ Nghị định số 73/CP ngày 01/11/1995 của Chính phủ về chức năng, nhiệm vụ, quyền hạn và tổ</w:t>
      </w:r>
      <w:r>
        <w:rPr>
          <w:b w:val="0"/>
          <w:i w:val="0"/>
        </w:rPr>
        <w:t xml:space="preserve"> </w:t>
      </w:r>
      <w:r>
        <w:rPr>
          <w:b w:val="0"/>
          <w:i/>
        </w:rPr>
        <w:t>chức bộ máy của Bộ Nông nghiệp và Phát triển nông thôn;</w:t>
      </w:r>
      <w:r>
        <w:br/>
      </w:r>
      <w:r>
        <w:rPr>
          <w:b w:val="0"/>
          <w:i/>
        </w:rPr>
        <w:br/>
        <w:t xml:space="preserve">     Căn cứ Nghị định số 50/CP ngày 28/8/1996 của Chính phủ về việc thành lập, tổ chức lại, giải thể và phá sản doanh nghiệp Nhà nước;</w:t>
      </w:r>
      <w:r>
        <w:br/>
      </w:r>
      <w:r>
        <w:rPr>
          <w:b w:val="0"/>
          <w:i/>
        </w:rPr>
        <w:br/>
        <w:t xml:space="preserve">     Căn cứ Quyết định số 98 TCLĐ ngày 27/2/1993 của Bộ Lâm nghiệp nay là Bộ Nông nghiệp và Phát triển nông thôn về việc thành lập Công ty khai thác chế biến lâm sản, sau đổi tên thành Công ty Xuất nhập khẩu lâm nông sản Sài Gòn thuộc Tổng công ty lâm nghiệp Việt Nam;</w:t>
      </w:r>
      <w:r>
        <w:br/>
      </w:r>
      <w:r>
        <w:rPr>
          <w:b w:val="0"/>
          <w:i/>
        </w:rPr>
        <w:br/>
        <w:t xml:space="preserve">     Căn cứ Quyết định số 397 TCLĐ ngày 28/5/1993 của Bộ Lâm nghiệp nay là Bộ Nông nghiệp và Phát triển nông thôn về việc thành lập Xí nghiệp vạn tải lâm sản đường bộ, sau đổi tên thành Công ty vận tải và kinh doanh lâm sản Hà Nội thuộc Tổng công ty lâm nghiệp Viêtj Nam;</w:t>
      </w:r>
      <w:r>
        <w:br/>
      </w:r>
      <w:r>
        <w:rPr>
          <w:b w:val="0"/>
          <w:i/>
        </w:rPr>
        <w:br/>
        <w:t xml:space="preserve">     Xét đề nghị của của Chủ tịch Hội đồng quản trị Tổng công ty lâm nghiệp Việt Nam tại công văn số 111HĐQT/TCLĐ/CV ngày 10/5/2000;</w:t>
      </w:r>
      <w:r>
        <w:br/>
      </w:r>
      <w:r>
        <w:rPr>
          <w:b w:val="0"/>
          <w:i/>
        </w:rPr>
        <w:br/>
        <w:t xml:space="preserve">     Theo đề nghị của Vụ trưởng Vụ Tổ chức cán bộ,</w:t>
      </w:r>
    </w:p>
    <w:p>
      <w:r>
        <w:rPr>
          <w:b/>
          <w:i w:val="0"/>
        </w:rPr>
        <w:t xml:space="preserve">QUYẾT ĐỊNH: </w:t>
      </w:r>
    </w:p>
    <w:p>
      <w:pPr>
        <w:jc w:val="both"/>
      </w:pPr>
      <w:r>
        <w:rPr>
          <w:b/>
          <w:i w:val="0"/>
        </w:rPr>
        <w:t xml:space="preserve">Điều 1.- </w:t>
      </w:r>
      <w:r>
        <w:rPr>
          <w:b w:val="0"/>
          <w:i w:val="0"/>
        </w:rPr>
        <w:t>Sáp nhập Công ty Vận tải và kinh doanh lâm sản Hà Nội vào Công ty Xuất nhập khẩu lâm nông sản Sài Gòn thuộc Tổng công ty Lâm nghiệp Việt Nam.</w:t>
      </w:r>
    </w:p>
    <w:p>
      <w:pPr>
        <w:jc w:val="both"/>
      </w:pPr>
      <w:r>
        <w:rPr>
          <w:b/>
          <w:i w:val="0"/>
        </w:rPr>
        <w:t xml:space="preserve">Điều 2.- </w:t>
      </w:r>
      <w:r>
        <w:rPr>
          <w:b w:val="0"/>
          <w:i w:val="0"/>
        </w:rPr>
        <w:t>Các ngành nghề sản xuất kinh doanh của Công ty Xuất nhập khẩu lâm nông sản Sài Gòn theo các Quyết định của Bộ về việc thành lập hai Công ty nói trên và các Quyết định của Bộ về bổ sung ngành nghề sản xuất kinh doanh của hai Công ty này.</w:t>
      </w:r>
    </w:p>
    <w:p>
      <w:pPr>
        <w:jc w:val="both"/>
      </w:pPr>
      <w:r>
        <w:rPr>
          <w:b/>
          <w:i w:val="0"/>
        </w:rPr>
        <w:t xml:space="preserve">Điều 3.- </w:t>
      </w:r>
      <w:r>
        <w:rPr>
          <w:b w:val="0"/>
          <w:i w:val="0"/>
        </w:rPr>
        <w:t>Tổng công ty Lâm nghiệp Việt Nam chịu trách nhiệm tổ chức bàn giao nguyên trạng Công ty Vận tải và kinh doanh lâm sản Hà Nội cho Công ty Xuất nhập khẩu lâm nông sản Sài Gòn theo quy định hiện hành và có Phương án tổ chức lại Công ty Xuất nhập khẩu lâm nông sản Sài Gòn để phát triển sản xuất kinh doanh và giải quyết các tồn tại cũ.</w:t>
      </w:r>
    </w:p>
    <w:p>
      <w:pPr>
        <w:jc w:val="both"/>
      </w:pPr>
      <w:r>
        <w:rPr>
          <w:b/>
          <w:i w:val="0"/>
        </w:rPr>
        <w:t xml:space="preserve">Điều 4.- </w:t>
      </w:r>
      <w:r>
        <w:rPr>
          <w:b w:val="0"/>
          <w:i w:val="0"/>
        </w:rPr>
        <w:t>Quyết định này có hiệu lực sau 15 ngày, kể từ ngày ký.</w:t>
      </w:r>
    </w:p>
    <w:p>
      <w:pPr>
        <w:jc w:val="both"/>
      </w:pPr>
      <w:r>
        <w:rPr>
          <w:b/>
          <w:i w:val="0"/>
        </w:rPr>
        <w:t>Điều 5.-</w:t>
      </w:r>
      <w:r>
        <w:rPr>
          <w:b w:val="0"/>
          <w:i w:val="0"/>
        </w:rPr>
        <w:t xml:space="preserve"> Chánh văn phòng, Vụ trưởng Vụ Tổ chức cán bộ, Thủ trưởng các đơn vị có liên quan thuộc Bộ, Tổng giám đốc Tổng công ty lâm nghiệp Việt Nam, Giám đốc Công ty Xuất nhập khẩu lâm nông sản Sài Gòn và Giám đốc Công ty Vận tải và kinh doanh lâm sản Hà Nội chịu trách nhiệm thi hành quyết định này./.</w:t>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Thiện Luân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Thiện Luân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Thiện Luân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